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7BFA" w:rsidR="00927A5C" w:rsidP="00ED1EED" w:rsidRDefault="00927A5C" w14:paraId="3137B18D" w14:textId="77777777">
      <w:pPr>
        <w:pBdr>
          <w:top w:val="single" w:color="auto" w:sz="4" w:space="15"/>
          <w:left w:val="single" w:color="auto" w:sz="4" w:space="4"/>
          <w:bottom w:val="single" w:color="auto" w:sz="4" w:space="1"/>
          <w:right w:val="single" w:color="auto" w:sz="4" w:space="4"/>
        </w:pBdr>
        <w:jc w:val="center"/>
        <w:rPr>
          <w:rFonts w:ascii="Arial" w:hAnsi="Arial" w:cs="Arial"/>
          <w:b/>
          <w:sz w:val="22"/>
          <w:szCs w:val="22"/>
        </w:rPr>
      </w:pPr>
      <w:r w:rsidRPr="00AB7BFA">
        <w:rPr>
          <w:rFonts w:ascii="Arial" w:hAnsi="Arial" w:cs="Arial"/>
          <w:b/>
          <w:sz w:val="22"/>
          <w:szCs w:val="22"/>
        </w:rPr>
        <w:t>CONCILIACIÓN EXTRAJUDICIAL</w:t>
      </w:r>
    </w:p>
    <w:p w:rsidRPr="00AB7BFA" w:rsidR="00927A5C" w:rsidP="00ED1EED" w:rsidRDefault="00927A5C" w14:paraId="672A6659" w14:textId="77777777">
      <w:pPr>
        <w:pBdr>
          <w:top w:val="single" w:color="auto" w:sz="4" w:space="15"/>
          <w:left w:val="single" w:color="auto" w:sz="4" w:space="4"/>
          <w:bottom w:val="single" w:color="auto" w:sz="4" w:space="1"/>
          <w:right w:val="single" w:color="auto" w:sz="4" w:space="4"/>
        </w:pBdr>
        <w:jc w:val="center"/>
        <w:rPr>
          <w:rFonts w:ascii="Arial" w:hAnsi="Arial" w:cs="Arial"/>
          <w:b/>
          <w:sz w:val="22"/>
          <w:szCs w:val="22"/>
        </w:rPr>
      </w:pPr>
    </w:p>
    <w:p w:rsidR="00927A5C" w:rsidP="00ED1EED" w:rsidRDefault="00927A5C" w14:paraId="007F28FA" w14:textId="0DE5BD36">
      <w:pPr>
        <w:pBdr>
          <w:top w:val="single" w:color="auto" w:sz="4" w:space="15"/>
          <w:left w:val="single" w:color="auto" w:sz="4" w:space="4"/>
          <w:bottom w:val="single" w:color="auto" w:sz="4" w:space="1"/>
          <w:right w:val="single" w:color="auto" w:sz="4" w:space="4"/>
        </w:pBdr>
        <w:jc w:val="center"/>
        <w:rPr>
          <w:rFonts w:ascii="Arial" w:hAnsi="Arial" w:cs="Arial"/>
          <w:b/>
          <w:sz w:val="22"/>
          <w:szCs w:val="22"/>
          <w:lang w:val="pt-BR"/>
        </w:rPr>
      </w:pPr>
      <w:r>
        <w:rPr>
          <w:rFonts w:ascii="Arial" w:hAnsi="Arial" w:cs="Arial"/>
          <w:b/>
          <w:sz w:val="22"/>
          <w:szCs w:val="22"/>
          <w:lang w:val="pt-BR"/>
        </w:rPr>
        <w:t>PROCURADURÍA 169 JUDICIAL I</w:t>
      </w:r>
      <w:r w:rsidRPr="00AB7BFA">
        <w:rPr>
          <w:rFonts w:ascii="Arial" w:hAnsi="Arial" w:cs="Arial"/>
          <w:b/>
          <w:sz w:val="22"/>
          <w:szCs w:val="22"/>
          <w:lang w:val="pt-BR"/>
        </w:rPr>
        <w:t xml:space="preserve"> PARA ASUNTOS ADMINISTRATIVOS</w:t>
      </w:r>
    </w:p>
    <w:p w:rsidRPr="00883612" w:rsidR="00883612" w:rsidP="00883612" w:rsidRDefault="00883612" w14:paraId="7793FEAE" w14:textId="77777777">
      <w:pPr>
        <w:pBdr>
          <w:top w:val="single" w:color="auto" w:sz="4" w:space="15"/>
          <w:left w:val="single" w:color="auto" w:sz="4" w:space="4"/>
          <w:bottom w:val="single" w:color="auto" w:sz="4" w:space="1"/>
          <w:right w:val="single" w:color="auto" w:sz="4" w:space="4"/>
        </w:pBdr>
        <w:jc w:val="center"/>
        <w:rPr>
          <w:rFonts w:ascii="Arial" w:hAnsi="Arial" w:cs="Arial"/>
          <w:b/>
          <w:sz w:val="22"/>
          <w:szCs w:val="22"/>
          <w:lang w:val="pt-BR"/>
        </w:rPr>
      </w:pPr>
      <w:r w:rsidRPr="00883612">
        <w:rPr>
          <w:rFonts w:ascii="Arial" w:hAnsi="Arial" w:cs="Arial"/>
          <w:b/>
          <w:sz w:val="22"/>
          <w:szCs w:val="22"/>
          <w:lang w:val="pt-BR"/>
        </w:rPr>
        <w:t xml:space="preserve">Radicación </w:t>
      </w:r>
      <w:proofErr w:type="spellStart"/>
      <w:r w:rsidRPr="00883612">
        <w:rPr>
          <w:rFonts w:ascii="Arial" w:hAnsi="Arial" w:cs="Arial"/>
          <w:b/>
          <w:sz w:val="22"/>
          <w:szCs w:val="22"/>
          <w:lang w:val="pt-BR"/>
        </w:rPr>
        <w:t>N.°</w:t>
      </w:r>
      <w:proofErr w:type="spellEnd"/>
      <w:r w:rsidRPr="00883612">
        <w:rPr>
          <w:rFonts w:ascii="Arial" w:hAnsi="Arial" w:cs="Arial"/>
          <w:b/>
          <w:sz w:val="22"/>
          <w:szCs w:val="22"/>
          <w:lang w:val="pt-BR"/>
        </w:rPr>
        <w:t xml:space="preserve"> 10819 del 30 de noviembre de 2020</w:t>
      </w:r>
    </w:p>
    <w:p w:rsidRPr="00883612" w:rsidR="00883612" w:rsidP="00883612" w:rsidRDefault="00883612" w14:paraId="039E5CF0" w14:textId="77777777">
      <w:pPr>
        <w:pBdr>
          <w:top w:val="single" w:color="auto" w:sz="4" w:space="15"/>
          <w:left w:val="single" w:color="auto" w:sz="4" w:space="4"/>
          <w:bottom w:val="single" w:color="auto" w:sz="4" w:space="1"/>
          <w:right w:val="single" w:color="auto" w:sz="4" w:space="4"/>
        </w:pBdr>
        <w:jc w:val="center"/>
        <w:rPr>
          <w:rFonts w:ascii="Arial" w:hAnsi="Arial" w:cs="Arial"/>
          <w:b/>
          <w:sz w:val="22"/>
          <w:szCs w:val="22"/>
          <w:lang w:val="pt-BR"/>
        </w:rPr>
      </w:pPr>
    </w:p>
    <w:p w:rsidRPr="00883612" w:rsidR="00883612" w:rsidP="00883612" w:rsidRDefault="00883612" w14:paraId="6D602340" w14:textId="77777777">
      <w:pPr>
        <w:pBdr>
          <w:top w:val="single" w:color="auto" w:sz="4" w:space="15"/>
          <w:left w:val="single" w:color="auto" w:sz="4" w:space="4"/>
          <w:bottom w:val="single" w:color="auto" w:sz="4" w:space="1"/>
          <w:right w:val="single" w:color="auto" w:sz="4" w:space="4"/>
        </w:pBdr>
        <w:jc w:val="center"/>
        <w:rPr>
          <w:rFonts w:ascii="Arial" w:hAnsi="Arial" w:cs="Arial"/>
          <w:b/>
          <w:sz w:val="22"/>
          <w:szCs w:val="22"/>
          <w:lang w:val="pt-BR"/>
        </w:rPr>
      </w:pPr>
    </w:p>
    <w:p w:rsidRPr="00883612" w:rsidR="00883612" w:rsidP="002193D5" w:rsidRDefault="00883612" w14:paraId="1C3533B5" w14:textId="3D6B6B08">
      <w:pPr>
        <w:pBdr>
          <w:top w:val="single" w:color="auto" w:sz="4" w:space="15"/>
          <w:left w:val="single" w:color="auto" w:sz="4" w:space="4"/>
          <w:bottom w:val="single" w:color="auto" w:sz="4" w:space="1"/>
          <w:right w:val="single" w:color="auto" w:sz="4" w:space="4"/>
        </w:pBdr>
        <w:jc w:val="both"/>
        <w:rPr>
          <w:rFonts w:ascii="Arial" w:hAnsi="Arial" w:cs="Arial"/>
          <w:b w:val="1"/>
          <w:bCs w:val="1"/>
          <w:sz w:val="22"/>
          <w:szCs w:val="22"/>
          <w:lang w:val="pt-BR"/>
        </w:rPr>
      </w:pPr>
      <w:proofErr w:type="spellStart"/>
      <w:r w:rsidRPr="002193D5" w:rsidR="00883612">
        <w:rPr>
          <w:rFonts w:ascii="Arial" w:hAnsi="Arial" w:cs="Arial"/>
          <w:b w:val="1"/>
          <w:bCs w:val="1"/>
          <w:sz w:val="22"/>
          <w:szCs w:val="22"/>
          <w:lang w:val="pt-BR"/>
        </w:rPr>
        <w:t>Convocante</w:t>
      </w:r>
      <w:proofErr w:type="spellEnd"/>
      <w:r w:rsidRPr="002193D5" w:rsidR="00883612">
        <w:rPr>
          <w:rFonts w:ascii="Arial" w:hAnsi="Arial" w:cs="Arial"/>
          <w:b w:val="1"/>
          <w:bCs w:val="1"/>
          <w:sz w:val="22"/>
          <w:szCs w:val="22"/>
          <w:lang w:val="pt-BR"/>
        </w:rPr>
        <w:t xml:space="preserve"> (s):</w:t>
      </w:r>
      <w:r>
        <w:tab/>
      </w:r>
      <w:r w:rsidRPr="002193D5" w:rsidR="00883612">
        <w:rPr>
          <w:rFonts w:ascii="Arial" w:hAnsi="Arial" w:cs="Arial"/>
          <w:b w:val="1"/>
          <w:bCs w:val="1"/>
          <w:sz w:val="22"/>
          <w:szCs w:val="22"/>
          <w:lang w:val="pt-BR"/>
        </w:rPr>
        <w:t>CARLOS STIVEN CONTRERAS P</w:t>
      </w:r>
      <w:r w:rsidRPr="002193D5" w:rsidR="551C3BDD">
        <w:rPr>
          <w:rFonts w:ascii="Arial" w:hAnsi="Arial" w:cs="Arial"/>
          <w:b w:val="1"/>
          <w:bCs w:val="1"/>
          <w:sz w:val="22"/>
          <w:szCs w:val="22"/>
          <w:lang w:val="pt-BR"/>
        </w:rPr>
        <w:t>ÉREZ</w:t>
      </w:r>
    </w:p>
    <w:p w:rsidRPr="00883612" w:rsidR="00883612" w:rsidP="00883612" w:rsidRDefault="00883612" w14:paraId="400D5822" w14:textId="77777777">
      <w:pPr>
        <w:pBdr>
          <w:top w:val="single" w:color="auto" w:sz="4" w:space="15"/>
          <w:left w:val="single" w:color="auto" w:sz="4" w:space="4"/>
          <w:bottom w:val="single" w:color="auto" w:sz="4" w:space="1"/>
          <w:right w:val="single" w:color="auto" w:sz="4" w:space="4"/>
        </w:pBdr>
        <w:jc w:val="both"/>
        <w:rPr>
          <w:rFonts w:ascii="Arial" w:hAnsi="Arial" w:cs="Arial"/>
          <w:b/>
          <w:sz w:val="22"/>
          <w:szCs w:val="22"/>
          <w:lang w:val="pt-BR"/>
        </w:rPr>
      </w:pPr>
    </w:p>
    <w:p w:rsidRPr="00883612" w:rsidR="00883612" w:rsidP="00883612" w:rsidRDefault="00883612" w14:paraId="5AFADEBA" w14:textId="77777777">
      <w:pPr>
        <w:pBdr>
          <w:top w:val="single" w:color="auto" w:sz="4" w:space="15"/>
          <w:left w:val="single" w:color="auto" w:sz="4" w:space="4"/>
          <w:bottom w:val="single" w:color="auto" w:sz="4" w:space="1"/>
          <w:right w:val="single" w:color="auto" w:sz="4" w:space="4"/>
        </w:pBdr>
        <w:jc w:val="both"/>
        <w:rPr>
          <w:rFonts w:ascii="Arial" w:hAnsi="Arial" w:cs="Arial"/>
          <w:b/>
          <w:sz w:val="22"/>
          <w:szCs w:val="22"/>
          <w:lang w:val="pt-BR"/>
        </w:rPr>
      </w:pPr>
      <w:r w:rsidRPr="00883612">
        <w:rPr>
          <w:rFonts w:ascii="Arial" w:hAnsi="Arial" w:cs="Arial"/>
          <w:b/>
          <w:sz w:val="22"/>
          <w:szCs w:val="22"/>
          <w:lang w:val="pt-BR"/>
        </w:rPr>
        <w:t xml:space="preserve">Convocado (s): </w:t>
      </w:r>
      <w:r w:rsidRPr="00883612">
        <w:rPr>
          <w:rFonts w:ascii="Arial" w:hAnsi="Arial" w:cs="Arial"/>
          <w:b/>
          <w:sz w:val="22"/>
          <w:szCs w:val="22"/>
          <w:lang w:val="pt-BR"/>
        </w:rPr>
        <w:tab/>
      </w:r>
      <w:r w:rsidRPr="00883612">
        <w:rPr>
          <w:rFonts w:ascii="Arial" w:hAnsi="Arial" w:cs="Arial"/>
          <w:b/>
          <w:sz w:val="22"/>
          <w:szCs w:val="22"/>
          <w:lang w:val="pt-BR"/>
        </w:rPr>
        <w:t>MUNICIPIO DE MEDELLIN- SECRETARIA DE MOVILIDAD</w:t>
      </w:r>
    </w:p>
    <w:p w:rsidRPr="00883612" w:rsidR="00883612" w:rsidP="00883612" w:rsidRDefault="00883612" w14:paraId="653F5F42" w14:textId="77777777">
      <w:pPr>
        <w:pBdr>
          <w:top w:val="single" w:color="auto" w:sz="4" w:space="15"/>
          <w:left w:val="single" w:color="auto" w:sz="4" w:space="4"/>
          <w:bottom w:val="single" w:color="auto" w:sz="4" w:space="1"/>
          <w:right w:val="single" w:color="auto" w:sz="4" w:space="4"/>
        </w:pBdr>
        <w:jc w:val="both"/>
        <w:rPr>
          <w:rFonts w:ascii="Arial" w:hAnsi="Arial" w:cs="Arial"/>
          <w:b/>
          <w:sz w:val="22"/>
          <w:szCs w:val="22"/>
          <w:lang w:val="pt-BR"/>
        </w:rPr>
      </w:pPr>
    </w:p>
    <w:p w:rsidRPr="00883612" w:rsidR="00883612" w:rsidP="00883612" w:rsidRDefault="00883612" w14:paraId="4B365113" w14:textId="77777777">
      <w:pPr>
        <w:pBdr>
          <w:top w:val="single" w:color="auto" w:sz="4" w:space="15"/>
          <w:left w:val="single" w:color="auto" w:sz="4" w:space="4"/>
          <w:bottom w:val="single" w:color="auto" w:sz="4" w:space="1"/>
          <w:right w:val="single" w:color="auto" w:sz="4" w:space="4"/>
        </w:pBdr>
        <w:jc w:val="both"/>
        <w:rPr>
          <w:rFonts w:ascii="Arial" w:hAnsi="Arial" w:cs="Arial"/>
          <w:b/>
          <w:sz w:val="22"/>
          <w:szCs w:val="22"/>
          <w:lang w:val="pt-BR"/>
        </w:rPr>
      </w:pPr>
      <w:r w:rsidRPr="00883612">
        <w:rPr>
          <w:rFonts w:ascii="Arial" w:hAnsi="Arial" w:cs="Arial"/>
          <w:b/>
          <w:sz w:val="22"/>
          <w:szCs w:val="22"/>
          <w:lang w:val="pt-BR"/>
        </w:rPr>
        <w:t xml:space="preserve">Medio de control:    NULIDAD Y RESTABLECIMIENTO DEL DERECHO                                                             </w:t>
      </w:r>
    </w:p>
    <w:p w:rsidR="00894DC7" w:rsidP="00883612" w:rsidRDefault="00883612" w14:paraId="20293B76" w14:textId="14AF9F25">
      <w:pPr>
        <w:pBdr>
          <w:top w:val="single" w:color="auto" w:sz="4" w:space="15"/>
          <w:left w:val="single" w:color="auto" w:sz="4" w:space="4"/>
          <w:bottom w:val="single" w:color="auto" w:sz="4" w:space="1"/>
          <w:right w:val="single" w:color="auto" w:sz="4" w:space="4"/>
        </w:pBdr>
        <w:jc w:val="both"/>
        <w:rPr>
          <w:rFonts w:ascii="Arial" w:hAnsi="Arial" w:cs="Arial"/>
          <w:b/>
          <w:sz w:val="22"/>
          <w:szCs w:val="22"/>
          <w:lang w:val="pt-BR"/>
        </w:rPr>
      </w:pPr>
      <w:r w:rsidRPr="00883612">
        <w:rPr>
          <w:rFonts w:ascii="Arial" w:hAnsi="Arial" w:cs="Arial"/>
          <w:b/>
          <w:sz w:val="22"/>
          <w:szCs w:val="22"/>
          <w:lang w:val="pt-BR"/>
        </w:rPr>
        <w:t xml:space="preserve">                             </w:t>
      </w:r>
      <w:r w:rsidRPr="00944D1D" w:rsidR="00944D1D">
        <w:rPr>
          <w:rFonts w:ascii="Arial" w:hAnsi="Arial" w:cs="Arial"/>
          <w:b/>
          <w:sz w:val="22"/>
          <w:szCs w:val="22"/>
          <w:lang w:val="pt-BR"/>
        </w:rPr>
        <w:t xml:space="preserve"> </w:t>
      </w:r>
    </w:p>
    <w:p w:rsidR="00927A5C" w:rsidP="000D4865" w:rsidRDefault="00927A5C" w14:paraId="0D0B940D" w14:textId="35856B91">
      <w:pPr>
        <w:widowControl w:val="0"/>
        <w:autoSpaceDE w:val="0"/>
        <w:autoSpaceDN w:val="0"/>
        <w:adjustRightInd w:val="0"/>
        <w:spacing w:line="360" w:lineRule="auto"/>
        <w:rPr>
          <w:rFonts w:ascii="Arial" w:hAnsi="Arial" w:cs="Arial"/>
          <w:b/>
          <w:sz w:val="22"/>
          <w:szCs w:val="22"/>
          <w:lang w:val="pt-BR"/>
        </w:rPr>
      </w:pPr>
    </w:p>
    <w:p w:rsidR="00726B5E" w:rsidP="00B4135C" w:rsidRDefault="00927A5C" w14:paraId="46AF4F35" w14:textId="4F739AAC">
      <w:pPr>
        <w:widowControl w:val="0"/>
        <w:autoSpaceDE w:val="0"/>
        <w:autoSpaceDN w:val="0"/>
        <w:adjustRightInd w:val="0"/>
        <w:spacing w:line="360" w:lineRule="auto"/>
        <w:jc w:val="both"/>
        <w:rPr>
          <w:rFonts w:ascii="Arial" w:hAnsi="Arial" w:cs="Arial"/>
          <w:noProof/>
          <w:sz w:val="22"/>
          <w:szCs w:val="22"/>
          <w:lang w:val="es-MX"/>
        </w:rPr>
      </w:pPr>
      <w:r w:rsidRPr="002193D5" w:rsidR="00927A5C">
        <w:rPr>
          <w:rFonts w:ascii="Arial" w:hAnsi="Arial" w:cs="Arial"/>
          <w:sz w:val="22"/>
          <w:szCs w:val="22"/>
          <w:lang w:val="es-MX"/>
        </w:rPr>
        <w:t xml:space="preserve">En Medellín, </w:t>
      </w:r>
      <w:r w:rsidRPr="002193D5" w:rsidR="005A3E6D">
        <w:rPr>
          <w:rFonts w:ascii="Arial" w:hAnsi="Arial" w:cs="Arial"/>
          <w:sz w:val="22"/>
          <w:szCs w:val="22"/>
          <w:lang w:val="es-MX"/>
        </w:rPr>
        <w:t>hoy</w:t>
      </w:r>
      <w:r w:rsidRPr="002193D5" w:rsidR="00581871">
        <w:rPr>
          <w:rFonts w:ascii="Arial" w:hAnsi="Arial" w:cs="Arial"/>
          <w:sz w:val="22"/>
          <w:szCs w:val="22"/>
          <w:lang w:val="es-MX"/>
        </w:rPr>
        <w:t xml:space="preserve"> </w:t>
      </w:r>
      <w:r w:rsidRPr="002193D5" w:rsidR="002B0F8B">
        <w:rPr>
          <w:rFonts w:ascii="Arial" w:hAnsi="Arial" w:cs="Arial"/>
          <w:sz w:val="22"/>
          <w:szCs w:val="22"/>
          <w:lang w:val="es-MX"/>
        </w:rPr>
        <w:t>18</w:t>
      </w:r>
      <w:r w:rsidRPr="002193D5" w:rsidR="00261A2E">
        <w:rPr>
          <w:rFonts w:ascii="Arial" w:hAnsi="Arial" w:cs="Arial"/>
          <w:sz w:val="22"/>
          <w:szCs w:val="22"/>
          <w:lang w:val="es-MX"/>
        </w:rPr>
        <w:t xml:space="preserve"> de </w:t>
      </w:r>
      <w:r w:rsidRPr="002193D5" w:rsidR="002B0F8B">
        <w:rPr>
          <w:rFonts w:ascii="Arial" w:hAnsi="Arial" w:cs="Arial"/>
          <w:sz w:val="22"/>
          <w:szCs w:val="22"/>
          <w:lang w:val="es-MX"/>
        </w:rPr>
        <w:t>enero</w:t>
      </w:r>
      <w:r w:rsidRPr="002193D5" w:rsidR="005D3E9D">
        <w:rPr>
          <w:rFonts w:ascii="Arial" w:hAnsi="Arial" w:cs="Arial"/>
          <w:sz w:val="22"/>
          <w:szCs w:val="22"/>
          <w:lang w:val="es-MX"/>
        </w:rPr>
        <w:t xml:space="preserve"> de</w:t>
      </w:r>
      <w:r w:rsidRPr="002193D5" w:rsidR="00261A2E">
        <w:rPr>
          <w:rFonts w:ascii="Arial" w:hAnsi="Arial" w:cs="Arial"/>
          <w:sz w:val="22"/>
          <w:szCs w:val="22"/>
          <w:lang w:val="es-MX"/>
        </w:rPr>
        <w:t xml:space="preserve"> 202</w:t>
      </w:r>
      <w:r w:rsidRPr="002193D5" w:rsidR="002B0F8B">
        <w:rPr>
          <w:rFonts w:ascii="Arial" w:hAnsi="Arial" w:cs="Arial"/>
          <w:sz w:val="22"/>
          <w:szCs w:val="22"/>
          <w:lang w:val="es-MX"/>
        </w:rPr>
        <w:t>1</w:t>
      </w:r>
      <w:r w:rsidRPr="002193D5" w:rsidR="00261A2E">
        <w:rPr>
          <w:rFonts w:ascii="Arial" w:hAnsi="Arial" w:cs="Arial"/>
          <w:sz w:val="22"/>
          <w:szCs w:val="22"/>
          <w:lang w:val="es-MX"/>
        </w:rPr>
        <w:t xml:space="preserve">, </w:t>
      </w:r>
      <w:r w:rsidRPr="002193D5" w:rsidR="00927A5C">
        <w:rPr>
          <w:rFonts w:ascii="Arial" w:hAnsi="Arial" w:cs="Arial"/>
          <w:sz w:val="22"/>
          <w:szCs w:val="22"/>
          <w:lang w:val="es-MX"/>
        </w:rPr>
        <w:t xml:space="preserve">siendo las </w:t>
      </w:r>
      <w:r w:rsidRPr="002193D5" w:rsidR="00883612">
        <w:rPr>
          <w:rFonts w:ascii="Arial" w:hAnsi="Arial" w:cs="Arial"/>
          <w:sz w:val="22"/>
          <w:szCs w:val="22"/>
          <w:lang w:val="es-MX"/>
        </w:rPr>
        <w:t>3</w:t>
      </w:r>
      <w:r w:rsidRPr="002193D5" w:rsidR="5367F6B7">
        <w:rPr>
          <w:rFonts w:ascii="Arial" w:hAnsi="Arial" w:cs="Arial"/>
          <w:noProof/>
          <w:sz w:val="22"/>
          <w:szCs w:val="22"/>
          <w:lang w:val="es-MX"/>
        </w:rPr>
        <w:t>:</w:t>
      </w:r>
      <w:r w:rsidRPr="002193D5" w:rsidR="002B0F8B">
        <w:rPr>
          <w:rFonts w:ascii="Arial" w:hAnsi="Arial" w:cs="Arial"/>
          <w:noProof/>
          <w:sz w:val="22"/>
          <w:szCs w:val="22"/>
          <w:lang w:val="es-MX"/>
        </w:rPr>
        <w:t>0</w:t>
      </w:r>
      <w:r w:rsidRPr="002193D5" w:rsidR="641803B9">
        <w:rPr>
          <w:rFonts w:ascii="Arial" w:hAnsi="Arial" w:cs="Arial"/>
          <w:noProof/>
          <w:sz w:val="22"/>
          <w:szCs w:val="22"/>
          <w:lang w:val="es-MX"/>
        </w:rPr>
        <w:t>4</w:t>
      </w:r>
      <w:r w:rsidRPr="002193D5" w:rsidR="001675FB">
        <w:rPr>
          <w:rFonts w:ascii="Arial" w:hAnsi="Arial" w:cs="Arial"/>
          <w:noProof/>
          <w:sz w:val="22"/>
          <w:szCs w:val="22"/>
          <w:lang w:val="es-MX"/>
        </w:rPr>
        <w:t xml:space="preserve"> </w:t>
      </w:r>
      <w:r w:rsidRPr="002193D5" w:rsidR="00883612">
        <w:rPr>
          <w:rFonts w:ascii="Arial" w:hAnsi="Arial" w:cs="Arial"/>
          <w:noProof/>
          <w:sz w:val="22"/>
          <w:szCs w:val="22"/>
          <w:lang w:val="es-MX"/>
        </w:rPr>
        <w:t>p</w:t>
      </w:r>
      <w:r w:rsidRPr="002193D5" w:rsidR="001675FB">
        <w:rPr>
          <w:rFonts w:ascii="Arial" w:hAnsi="Arial" w:cs="Arial"/>
          <w:noProof/>
          <w:sz w:val="22"/>
          <w:szCs w:val="22"/>
          <w:lang w:val="es-MX"/>
        </w:rPr>
        <w:t>.</w:t>
      </w:r>
      <w:r w:rsidRPr="002193D5" w:rsidR="5367F6B7">
        <w:rPr>
          <w:rFonts w:ascii="Arial" w:hAnsi="Arial" w:cs="Arial"/>
          <w:noProof/>
          <w:sz w:val="22"/>
          <w:szCs w:val="22"/>
          <w:lang w:val="es-MX"/>
        </w:rPr>
        <w:t>m</w:t>
      </w:r>
      <w:r w:rsidRPr="002193D5" w:rsidR="00514AD4">
        <w:rPr>
          <w:rFonts w:ascii="Arial" w:hAnsi="Arial" w:cs="Arial"/>
          <w:noProof/>
          <w:sz w:val="22"/>
          <w:szCs w:val="22"/>
          <w:lang w:val="es-MX"/>
        </w:rPr>
        <w:t xml:space="preserve">. </w:t>
      </w:r>
      <w:r w:rsidRPr="002193D5" w:rsidR="00726B5E">
        <w:rPr>
          <w:rFonts w:ascii="Arial" w:hAnsi="Arial" w:cs="Arial"/>
          <w:noProof/>
          <w:sz w:val="22"/>
          <w:szCs w:val="22"/>
          <w:lang w:val="es-MX"/>
        </w:rPr>
        <w:t xml:space="preserve">Se da apertura a la audiencia de </w:t>
      </w:r>
      <w:r w:rsidRPr="002193D5" w:rsidR="00CA6685">
        <w:rPr>
          <w:rFonts w:ascii="Arial" w:hAnsi="Arial" w:cs="Arial"/>
          <w:b w:val="1"/>
          <w:bCs w:val="1"/>
          <w:noProof/>
          <w:sz w:val="22"/>
          <w:szCs w:val="22"/>
          <w:lang w:val="es-MX"/>
        </w:rPr>
        <w:t>CONCILIACIÓN EXTRAJUDICIAL.</w:t>
      </w:r>
      <w:r w:rsidRPr="002193D5" w:rsidR="00CA6685">
        <w:rPr>
          <w:rFonts w:ascii="Arial" w:hAnsi="Arial" w:cs="Arial"/>
          <w:noProof/>
          <w:sz w:val="22"/>
          <w:szCs w:val="22"/>
          <w:lang w:val="es-MX"/>
        </w:rPr>
        <w:t xml:space="preserve"> Se advierte que mediante </w:t>
      </w:r>
      <w:r w:rsidRPr="002193D5" w:rsidR="00173D7A">
        <w:rPr>
          <w:rFonts w:ascii="Arial" w:hAnsi="Arial" w:cs="Arial"/>
          <w:sz w:val="22"/>
          <w:szCs w:val="22"/>
          <w:lang w:val="es-MX"/>
        </w:rPr>
        <w:t xml:space="preserve">Auto del </w:t>
      </w:r>
      <w:r w:rsidRPr="002193D5" w:rsidR="00883612">
        <w:rPr>
          <w:rFonts w:ascii="Arial" w:hAnsi="Arial" w:cs="Arial"/>
          <w:sz w:val="22"/>
          <w:szCs w:val="22"/>
          <w:lang w:val="es-MX"/>
        </w:rPr>
        <w:t>3</w:t>
      </w:r>
      <w:r w:rsidRPr="002193D5" w:rsidR="00CA6685">
        <w:rPr>
          <w:rFonts w:ascii="Arial" w:hAnsi="Arial" w:cs="Arial"/>
          <w:sz w:val="22"/>
          <w:szCs w:val="22"/>
          <w:lang w:val="es-MX"/>
        </w:rPr>
        <w:t xml:space="preserve"> de</w:t>
      </w:r>
      <w:r w:rsidRPr="002193D5" w:rsidR="005C1C9F">
        <w:rPr>
          <w:rFonts w:ascii="Arial" w:hAnsi="Arial" w:cs="Arial"/>
          <w:sz w:val="22"/>
          <w:szCs w:val="22"/>
          <w:lang w:val="es-MX"/>
        </w:rPr>
        <w:t xml:space="preserve"> </w:t>
      </w:r>
      <w:r w:rsidRPr="002193D5" w:rsidR="002B0F8B">
        <w:rPr>
          <w:rFonts w:ascii="Arial" w:hAnsi="Arial" w:cs="Arial"/>
          <w:sz w:val="22"/>
          <w:szCs w:val="22"/>
          <w:lang w:val="es-MX"/>
        </w:rPr>
        <w:t>diciembre</w:t>
      </w:r>
      <w:r w:rsidRPr="002193D5" w:rsidR="00CA6685">
        <w:rPr>
          <w:rFonts w:ascii="Arial" w:hAnsi="Arial" w:cs="Arial"/>
          <w:sz w:val="22"/>
          <w:szCs w:val="22"/>
          <w:lang w:val="es-MX"/>
        </w:rPr>
        <w:t xml:space="preserve"> del </w:t>
      </w:r>
      <w:r w:rsidRPr="002193D5" w:rsidR="002B0F8B">
        <w:rPr>
          <w:rFonts w:ascii="Arial" w:hAnsi="Arial" w:cs="Arial"/>
          <w:sz w:val="22"/>
          <w:szCs w:val="22"/>
          <w:lang w:val="es-MX"/>
        </w:rPr>
        <w:t>2020</w:t>
      </w:r>
      <w:r w:rsidRPr="002193D5" w:rsidR="005907A6">
        <w:rPr>
          <w:rFonts w:ascii="Arial" w:hAnsi="Arial" w:cs="Arial"/>
          <w:sz w:val="22"/>
          <w:szCs w:val="22"/>
          <w:lang w:val="es-MX"/>
        </w:rPr>
        <w:t xml:space="preserve">, </w:t>
      </w:r>
      <w:r w:rsidRPr="002193D5" w:rsidR="00CA6685">
        <w:rPr>
          <w:rFonts w:ascii="Arial" w:hAnsi="Arial" w:cs="Arial"/>
          <w:sz w:val="22"/>
          <w:szCs w:val="22"/>
          <w:lang w:val="es-MX"/>
        </w:rPr>
        <w:t xml:space="preserve">se informó a las partes, los parámetros a seguir en esta audiencia conforme lo dispuesto en la Resolución 0127 del 16 de marzo de 2020, suscrita por el Procurador General de la Nación y los Memorandos Informativos 1 y 2 expedidos por el Delegado para la Conciliación Administrativa, con los lineamientos para adelantar las audiencias extrajudiciales por medios tecnológicos y virtuales, garantizando la comparecencia de las partes y a su vez, promoviendo el distanciamiento social y el uso de la tecnología, de igual manera garantizando el debido proceso de los intervinientes. Igualmente, </w:t>
      </w:r>
      <w:r w:rsidRPr="002193D5" w:rsidR="00726B5E">
        <w:rPr>
          <w:rFonts w:ascii="Arial" w:hAnsi="Arial" w:cs="Arial"/>
          <w:noProof/>
          <w:sz w:val="22"/>
          <w:szCs w:val="22"/>
          <w:lang w:val="es-MX"/>
        </w:rPr>
        <w:t>se ha instruido a las partes acerca de la forma</w:t>
      </w:r>
      <w:r w:rsidRPr="002193D5" w:rsidR="00C333D3">
        <w:rPr>
          <w:rFonts w:ascii="Arial" w:hAnsi="Arial" w:cs="Arial"/>
          <w:noProof/>
          <w:sz w:val="22"/>
          <w:szCs w:val="22"/>
          <w:lang w:val="es-MX"/>
        </w:rPr>
        <w:t xml:space="preserve"> de acceder a la plataforma TEAMS</w:t>
      </w:r>
      <w:r w:rsidRPr="002193D5" w:rsidR="00726B5E">
        <w:rPr>
          <w:rFonts w:ascii="Arial" w:hAnsi="Arial" w:cs="Arial"/>
          <w:noProof/>
          <w:sz w:val="22"/>
          <w:szCs w:val="22"/>
          <w:lang w:val="es-MX"/>
        </w:rPr>
        <w:t xml:space="preserve">, a través de la cual se realiza </w:t>
      </w:r>
      <w:r w:rsidRPr="002193D5" w:rsidR="00CA6685">
        <w:rPr>
          <w:rFonts w:ascii="Arial" w:hAnsi="Arial" w:cs="Arial"/>
          <w:noProof/>
          <w:sz w:val="22"/>
          <w:szCs w:val="22"/>
          <w:lang w:val="es-MX"/>
        </w:rPr>
        <w:t xml:space="preserve">la presente </w:t>
      </w:r>
      <w:r w:rsidRPr="002193D5" w:rsidR="00726B5E">
        <w:rPr>
          <w:rFonts w:ascii="Arial" w:hAnsi="Arial" w:cs="Arial"/>
          <w:noProof/>
          <w:sz w:val="22"/>
          <w:szCs w:val="22"/>
          <w:lang w:val="es-MX"/>
        </w:rPr>
        <w:t>audiencia NO PRESENCIAL. Se hace constar que minutos antes de la hora</w:t>
      </w:r>
      <w:r w:rsidRPr="002193D5" w:rsidR="00CA6685">
        <w:rPr>
          <w:rFonts w:ascii="Arial" w:hAnsi="Arial" w:cs="Arial"/>
          <w:noProof/>
          <w:sz w:val="22"/>
          <w:szCs w:val="22"/>
          <w:lang w:val="es-MX"/>
        </w:rPr>
        <w:t xml:space="preserve"> </w:t>
      </w:r>
      <w:r w:rsidRPr="002193D5" w:rsidR="00726B5E">
        <w:rPr>
          <w:rFonts w:ascii="Arial" w:hAnsi="Arial" w:cs="Arial"/>
          <w:noProof/>
          <w:sz w:val="22"/>
          <w:szCs w:val="22"/>
          <w:lang w:val="es-MX"/>
        </w:rPr>
        <w:t>de inicio de la audiencia el despacho tuvo contacto con los apoderados de las partes convocante y convocada, a través de los tel</w:t>
      </w:r>
      <w:r w:rsidRPr="002193D5" w:rsidR="00667965">
        <w:rPr>
          <w:rFonts w:ascii="Arial" w:hAnsi="Arial" w:cs="Arial"/>
          <w:noProof/>
          <w:sz w:val="22"/>
          <w:szCs w:val="22"/>
          <w:lang w:val="es-MX"/>
        </w:rPr>
        <w:t>é</w:t>
      </w:r>
      <w:r w:rsidRPr="002193D5" w:rsidR="00726B5E">
        <w:rPr>
          <w:rFonts w:ascii="Arial" w:hAnsi="Arial" w:cs="Arial"/>
          <w:noProof/>
          <w:sz w:val="22"/>
          <w:szCs w:val="22"/>
          <w:lang w:val="es-MX"/>
        </w:rPr>
        <w:t>fonos suministrados por ellos, a efectos de solucionar las dudas y dificulatdes que se presenten en cuant</w:t>
      </w:r>
      <w:r w:rsidRPr="002193D5" w:rsidR="00C333D3">
        <w:rPr>
          <w:rFonts w:ascii="Arial" w:hAnsi="Arial" w:cs="Arial"/>
          <w:noProof/>
          <w:sz w:val="22"/>
          <w:szCs w:val="22"/>
          <w:lang w:val="es-MX"/>
        </w:rPr>
        <w:t>o al acceso a la plataforma TEAMS</w:t>
      </w:r>
      <w:r w:rsidRPr="002193D5" w:rsidR="00726B5E">
        <w:rPr>
          <w:rFonts w:ascii="Arial" w:hAnsi="Arial" w:cs="Arial"/>
          <w:noProof/>
          <w:sz w:val="22"/>
          <w:szCs w:val="22"/>
          <w:lang w:val="es-MX"/>
        </w:rPr>
        <w:t xml:space="preserve">, así como a la dinámica que se impartirá a la audiencia. De igual forma </w:t>
      </w:r>
      <w:r w:rsidRPr="002193D5" w:rsidR="00514AD4">
        <w:rPr>
          <w:rFonts w:ascii="Arial" w:hAnsi="Arial" w:cs="Arial"/>
          <w:noProof/>
          <w:sz w:val="22"/>
          <w:szCs w:val="22"/>
          <w:lang w:val="es-MX"/>
        </w:rPr>
        <w:t>se envian correos electronicos  a las</w:t>
      </w:r>
      <w:r w:rsidRPr="002193D5" w:rsidR="00DF2323">
        <w:rPr>
          <w:rFonts w:ascii="Arial" w:hAnsi="Arial" w:cs="Arial"/>
          <w:noProof/>
          <w:sz w:val="22"/>
          <w:szCs w:val="22"/>
          <w:lang w:val="es-MX"/>
        </w:rPr>
        <w:t xml:space="preserve"> </w:t>
      </w:r>
      <w:r w:rsidRPr="002193D5" w:rsidR="00514AD4">
        <w:rPr>
          <w:rFonts w:ascii="Arial" w:hAnsi="Arial" w:cs="Arial"/>
          <w:noProof/>
          <w:sz w:val="22"/>
          <w:szCs w:val="22"/>
          <w:lang w:val="es-MX"/>
        </w:rPr>
        <w:t>direcciones</w:t>
      </w:r>
      <w:r w:rsidRPr="002193D5" w:rsidR="00667965">
        <w:rPr>
          <w:rFonts w:ascii="Arial" w:hAnsi="Arial" w:cs="Arial"/>
          <w:noProof/>
          <w:sz w:val="22"/>
          <w:szCs w:val="22"/>
          <w:lang w:val="es-MX"/>
        </w:rPr>
        <w:t xml:space="preserve"> electrónicas</w:t>
      </w:r>
      <w:r w:rsidRPr="002193D5" w:rsidR="00DF2323">
        <w:rPr>
          <w:rFonts w:ascii="Arial" w:hAnsi="Arial" w:cs="Arial"/>
          <w:noProof/>
          <w:sz w:val="22"/>
          <w:szCs w:val="22"/>
          <w:lang w:val="es-MX"/>
        </w:rPr>
        <w:t xml:space="preserve"> </w:t>
      </w:r>
      <w:r w:rsidRPr="002193D5" w:rsidR="00D828CC">
        <w:rPr>
          <w:rFonts w:ascii="Arial" w:hAnsi="Arial" w:cs="Arial"/>
          <w:noProof/>
          <w:sz w:val="22"/>
          <w:szCs w:val="22"/>
          <w:lang w:val="es-MX"/>
        </w:rPr>
        <w:t xml:space="preserve">suministradas por las partes, </w:t>
      </w:r>
      <w:r w:rsidRPr="002193D5" w:rsidR="00726B5E">
        <w:rPr>
          <w:rFonts w:ascii="Arial" w:hAnsi="Arial" w:cs="Arial"/>
          <w:noProof/>
          <w:sz w:val="22"/>
          <w:szCs w:val="22"/>
          <w:lang w:val="es-MX"/>
        </w:rPr>
        <w:t>informando</w:t>
      </w:r>
      <w:r w:rsidRPr="002193D5" w:rsidR="00D828CC">
        <w:rPr>
          <w:rFonts w:ascii="Arial" w:hAnsi="Arial" w:cs="Arial"/>
          <w:noProof/>
          <w:sz w:val="22"/>
          <w:szCs w:val="22"/>
          <w:lang w:val="es-MX"/>
        </w:rPr>
        <w:t xml:space="preserve"> el inicio de la audiencia</w:t>
      </w:r>
      <w:r w:rsidRPr="002193D5" w:rsidR="00173997">
        <w:rPr>
          <w:rFonts w:ascii="Arial" w:hAnsi="Arial" w:cs="Arial"/>
          <w:noProof/>
          <w:sz w:val="22"/>
          <w:szCs w:val="22"/>
          <w:lang w:val="es-MX"/>
        </w:rPr>
        <w:t>. Se recibe respuesta via telefonica</w:t>
      </w:r>
      <w:r w:rsidRPr="002193D5" w:rsidR="00726B5E">
        <w:rPr>
          <w:rFonts w:ascii="Arial" w:hAnsi="Arial" w:cs="Arial"/>
          <w:noProof/>
          <w:sz w:val="22"/>
          <w:szCs w:val="22"/>
          <w:lang w:val="es-MX"/>
        </w:rPr>
        <w:t xml:space="preserve">, con el que se constata la presencia de los apoderados citados. </w:t>
      </w:r>
      <w:r w:rsidRPr="002193D5" w:rsidR="00CA6685">
        <w:rPr>
          <w:rFonts w:ascii="Arial" w:hAnsi="Arial" w:cs="Arial"/>
          <w:noProof/>
          <w:sz w:val="22"/>
          <w:szCs w:val="22"/>
          <w:lang w:val="es-MX"/>
        </w:rPr>
        <w:t>Igualmente se informa que la audiencia será grabada en SISTEMA AUDIOVISUAL, archivo que hace parte integrante de la presente acta de audiencia NO PRESENCIAL.</w:t>
      </w:r>
    </w:p>
    <w:p w:rsidR="002A18D3" w:rsidP="00B4135C" w:rsidRDefault="002A18D3" w14:paraId="0E27B00A" w14:textId="77777777">
      <w:pPr>
        <w:widowControl w:val="0"/>
        <w:autoSpaceDE w:val="0"/>
        <w:autoSpaceDN w:val="0"/>
        <w:adjustRightInd w:val="0"/>
        <w:spacing w:line="360" w:lineRule="auto"/>
        <w:jc w:val="both"/>
        <w:rPr>
          <w:rFonts w:ascii="Arial" w:hAnsi="Arial" w:cs="Arial"/>
          <w:sz w:val="22"/>
          <w:szCs w:val="22"/>
          <w:lang w:val="es-MX"/>
        </w:rPr>
      </w:pPr>
    </w:p>
    <w:p w:rsidR="00962CB0" w:rsidP="00962CB0" w:rsidRDefault="00962CB0" w14:paraId="073B5918" w14:textId="07FF30F5">
      <w:pPr>
        <w:widowControl w:val="0"/>
        <w:autoSpaceDE w:val="0"/>
        <w:autoSpaceDN w:val="0"/>
        <w:adjustRightInd w:val="0"/>
        <w:spacing w:line="360" w:lineRule="auto"/>
        <w:jc w:val="both"/>
        <w:rPr>
          <w:rFonts w:ascii="Arial" w:hAnsi="Arial" w:cs="Arial"/>
          <w:sz w:val="22"/>
          <w:szCs w:val="22"/>
        </w:rPr>
      </w:pPr>
      <w:r w:rsidRPr="1A8DAC52" w:rsidR="00962CB0">
        <w:rPr>
          <w:rFonts w:ascii="Arial" w:hAnsi="Arial" w:cs="Arial"/>
          <w:sz w:val="22"/>
          <w:szCs w:val="22"/>
        </w:rPr>
        <w:t xml:space="preserve">Comparece a la AUDIENCIA NO PRESENCIAL, a través de la plataforma TEAMS, </w:t>
      </w:r>
      <w:r w:rsidRPr="1A8DAC52" w:rsidR="00883612">
        <w:rPr>
          <w:rFonts w:ascii="Arial" w:hAnsi="Arial" w:cs="Arial"/>
          <w:sz w:val="22"/>
          <w:szCs w:val="22"/>
        </w:rPr>
        <w:t>e</w:t>
      </w:r>
      <w:r w:rsidRPr="1A8DAC52" w:rsidR="00962CB0">
        <w:rPr>
          <w:rFonts w:ascii="Arial" w:hAnsi="Arial" w:cs="Arial"/>
          <w:sz w:val="22"/>
          <w:szCs w:val="22"/>
        </w:rPr>
        <w:t>l doctor</w:t>
      </w:r>
      <w:r w:rsidRPr="1A8DAC52" w:rsidR="00883612">
        <w:rPr>
          <w:rFonts w:ascii="Arial" w:hAnsi="Arial" w:cs="Arial"/>
          <w:sz w:val="22"/>
          <w:szCs w:val="22"/>
        </w:rPr>
        <w:t xml:space="preserve"> </w:t>
      </w:r>
      <w:r w:rsidRPr="1A8DAC52" w:rsidR="00883612">
        <w:rPr>
          <w:rFonts w:ascii="Arial" w:hAnsi="Arial" w:cs="Arial"/>
          <w:b w:val="1"/>
          <w:bCs w:val="1"/>
          <w:sz w:val="22"/>
          <w:szCs w:val="22"/>
        </w:rPr>
        <w:t>DIEGO ARMANDO DUARTE PULIDO</w:t>
      </w:r>
      <w:r w:rsidRPr="1A8DAC52" w:rsidR="00962CB0">
        <w:rPr>
          <w:rFonts w:ascii="Arial" w:hAnsi="Arial" w:cs="Arial"/>
          <w:b w:val="1"/>
          <w:bCs w:val="1"/>
          <w:sz w:val="22"/>
          <w:szCs w:val="22"/>
        </w:rPr>
        <w:t>,</w:t>
      </w:r>
      <w:r w:rsidRPr="1A8DAC52" w:rsidR="00962CB0">
        <w:rPr>
          <w:rFonts w:ascii="Arial" w:hAnsi="Arial" w:cs="Arial"/>
          <w:sz w:val="22"/>
          <w:szCs w:val="22"/>
        </w:rPr>
        <w:t xml:space="preserve"> identificad</w:t>
      </w:r>
      <w:r w:rsidRPr="1A8DAC52" w:rsidR="00883612">
        <w:rPr>
          <w:rFonts w:ascii="Arial" w:hAnsi="Arial" w:cs="Arial"/>
          <w:sz w:val="22"/>
          <w:szCs w:val="22"/>
        </w:rPr>
        <w:t>o</w:t>
      </w:r>
      <w:r w:rsidRPr="1A8DAC52" w:rsidR="00962CB0">
        <w:rPr>
          <w:rFonts w:ascii="Arial" w:hAnsi="Arial" w:cs="Arial"/>
          <w:sz w:val="22"/>
          <w:szCs w:val="22"/>
        </w:rPr>
        <w:t xml:space="preserve"> con cédula de ciudadanía número</w:t>
      </w:r>
      <w:r w:rsidRPr="1A8DAC52" w:rsidR="00883612">
        <w:rPr>
          <w:rFonts w:ascii="Arial" w:hAnsi="Arial" w:cs="Arial"/>
          <w:sz w:val="22"/>
          <w:szCs w:val="22"/>
        </w:rPr>
        <w:t xml:space="preserve"> 1.101.074.143</w:t>
      </w:r>
      <w:r w:rsidRPr="1A8DAC52" w:rsidR="00962CB0">
        <w:rPr>
          <w:rFonts w:ascii="Arial" w:hAnsi="Arial" w:cs="Arial"/>
          <w:sz w:val="22"/>
          <w:szCs w:val="22"/>
        </w:rPr>
        <w:t xml:space="preserve">  </w:t>
      </w:r>
      <w:r w:rsidRPr="1A8DAC52" w:rsidR="00962CB0">
        <w:rPr>
          <w:rFonts w:ascii="Arial" w:hAnsi="Arial" w:cs="Arial"/>
          <w:sz w:val="22"/>
          <w:szCs w:val="22"/>
        </w:rPr>
        <w:t xml:space="preserve"> y con tarjeta profesional número</w:t>
      </w:r>
      <w:r w:rsidRPr="1A8DAC52" w:rsidR="00962CB0">
        <w:rPr>
          <w:rFonts w:ascii="Arial" w:hAnsi="Arial" w:cs="Arial"/>
          <w:sz w:val="22"/>
          <w:szCs w:val="22"/>
        </w:rPr>
        <w:t xml:space="preserve"> </w:t>
      </w:r>
      <w:r w:rsidRPr="1A8DAC52" w:rsidR="00883612">
        <w:rPr>
          <w:rFonts w:ascii="Arial" w:hAnsi="Arial" w:cs="Arial"/>
          <w:sz w:val="22"/>
          <w:szCs w:val="22"/>
        </w:rPr>
        <w:t>332 708</w:t>
      </w:r>
      <w:r w:rsidRPr="1A8DAC52" w:rsidR="00962CB0">
        <w:rPr>
          <w:rFonts w:ascii="Arial" w:hAnsi="Arial" w:cs="Arial"/>
          <w:sz w:val="22"/>
          <w:szCs w:val="22"/>
        </w:rPr>
        <w:t xml:space="preserve"> </w:t>
      </w:r>
      <w:r w:rsidRPr="1A8DAC52" w:rsidR="00962CB0">
        <w:rPr>
          <w:rFonts w:ascii="Arial" w:hAnsi="Arial" w:cs="Arial"/>
          <w:sz w:val="22"/>
          <w:szCs w:val="22"/>
        </w:rPr>
        <w:t xml:space="preserve">  d</w:t>
      </w:r>
      <w:r w:rsidRPr="1A8DAC52" w:rsidR="00962CB0">
        <w:rPr>
          <w:rFonts w:ascii="Arial" w:hAnsi="Arial" w:cs="Arial"/>
          <w:sz w:val="22"/>
          <w:szCs w:val="22"/>
        </w:rPr>
        <w:t>el Consejo Superior de la Judicatura, en calidad de apoderad</w:t>
      </w:r>
      <w:r w:rsidRPr="1A8DAC52" w:rsidR="00883612">
        <w:rPr>
          <w:rFonts w:ascii="Arial" w:hAnsi="Arial" w:cs="Arial"/>
          <w:sz w:val="22"/>
          <w:szCs w:val="22"/>
        </w:rPr>
        <w:t>o</w:t>
      </w:r>
      <w:r w:rsidRPr="1A8DAC52" w:rsidR="00962CB0">
        <w:rPr>
          <w:rFonts w:ascii="Arial" w:hAnsi="Arial" w:cs="Arial"/>
          <w:sz w:val="22"/>
          <w:szCs w:val="22"/>
        </w:rPr>
        <w:t xml:space="preserve"> </w:t>
      </w:r>
      <w:r w:rsidRPr="1A8DAC52" w:rsidR="00962CB0">
        <w:rPr>
          <w:rFonts w:ascii="Arial" w:hAnsi="Arial" w:cs="Arial"/>
          <w:sz w:val="22"/>
          <w:szCs w:val="22"/>
        </w:rPr>
        <w:t xml:space="preserve">del </w:t>
      </w:r>
      <w:r w:rsidRPr="1A8DAC52" w:rsidR="75B289AA">
        <w:rPr>
          <w:rFonts w:ascii="Arial" w:hAnsi="Arial" w:cs="Arial"/>
          <w:sz w:val="22"/>
          <w:szCs w:val="22"/>
        </w:rPr>
        <w:t>convocante, quien</w:t>
      </w:r>
      <w:r w:rsidRPr="1A8DAC52" w:rsidR="00962CB0">
        <w:rPr>
          <w:rFonts w:ascii="Arial" w:hAnsi="Arial" w:cs="Arial"/>
          <w:sz w:val="22"/>
          <w:szCs w:val="22"/>
        </w:rPr>
        <w:t xml:space="preserve"> informó que sus datos de ubicación son:</w:t>
      </w:r>
      <w:r w:rsidRPr="1A8DAC52" w:rsidR="00883612">
        <w:rPr>
          <w:rFonts w:ascii="Arial" w:hAnsi="Arial" w:cs="Arial"/>
          <w:sz w:val="22"/>
          <w:szCs w:val="22"/>
        </w:rPr>
        <w:t xml:space="preserve"> 318 835 49 86</w:t>
      </w:r>
      <w:r w:rsidRPr="1A8DAC52" w:rsidR="00962CB0">
        <w:rPr>
          <w:rFonts w:ascii="Arial" w:hAnsi="Arial" w:cs="Arial"/>
          <w:sz w:val="22"/>
          <w:szCs w:val="22"/>
        </w:rPr>
        <w:t xml:space="preserve"> abonado telefónico</w:t>
      </w:r>
      <w:r w:rsidRPr="1A8DAC52" w:rsidR="00962CB0">
        <w:rPr>
          <w:rFonts w:ascii="Arial" w:hAnsi="Arial" w:cs="Arial"/>
          <w:sz w:val="22"/>
          <w:szCs w:val="22"/>
        </w:rPr>
        <w:t xml:space="preserve"> </w:t>
      </w:r>
      <w:r w:rsidRPr="1A8DAC52" w:rsidR="00962CB0">
        <w:rPr>
          <w:rFonts w:ascii="Arial" w:hAnsi="Arial" w:cs="Arial"/>
          <w:sz w:val="22"/>
          <w:szCs w:val="22"/>
        </w:rPr>
        <w:t>emai</w:t>
      </w:r>
      <w:r w:rsidRPr="1A8DAC52" w:rsidR="00962CB0">
        <w:rPr>
          <w:rFonts w:ascii="Arial" w:hAnsi="Arial" w:cs="Arial"/>
          <w:sz w:val="22"/>
          <w:szCs w:val="22"/>
        </w:rPr>
        <w:t xml:space="preserve">l: </w:t>
      </w:r>
      <w:hyperlink r:id="R3237d1449c59446f">
        <w:r w:rsidRPr="1A8DAC52" w:rsidR="00883612">
          <w:rPr>
            <w:rStyle w:val="Hipervnculo"/>
            <w:rFonts w:ascii="Arial" w:hAnsi="Arial" w:cs="Arial"/>
            <w:sz w:val="22"/>
            <w:szCs w:val="22"/>
          </w:rPr>
          <w:t>abogadoley588@gtmail.com</w:t>
        </w:r>
      </w:hyperlink>
      <w:r w:rsidRPr="1A8DAC52" w:rsidR="00962CB0">
        <w:rPr>
          <w:rFonts w:ascii="Arial" w:hAnsi="Arial" w:cs="Arial"/>
          <w:sz w:val="22"/>
          <w:szCs w:val="22"/>
        </w:rPr>
        <w:t xml:space="preserve">; </w:t>
      </w:r>
      <w:r w:rsidRPr="1A8DAC52" w:rsidR="00962CB0">
        <w:rPr>
          <w:rFonts w:ascii="Arial" w:hAnsi="Arial" w:cs="Arial"/>
          <w:sz w:val="22"/>
          <w:szCs w:val="22"/>
        </w:rPr>
        <w:t>asentado en el Registro Nacional de Abogados</w:t>
      </w:r>
      <w:r w:rsidRPr="1A8DAC52" w:rsidR="00883612">
        <w:rPr>
          <w:rFonts w:ascii="Arial" w:hAnsi="Arial" w:cs="Arial"/>
          <w:sz w:val="22"/>
          <w:szCs w:val="22"/>
        </w:rPr>
        <w:t>.</w:t>
      </w:r>
      <w:r w:rsidRPr="1A8DAC52" w:rsidR="00962CB0">
        <w:rPr>
          <w:rFonts w:ascii="Arial" w:hAnsi="Arial" w:cs="Arial"/>
          <w:sz w:val="22"/>
          <w:szCs w:val="22"/>
        </w:rPr>
        <w:t xml:space="preserve"> Se le </w:t>
      </w:r>
      <w:r w:rsidRPr="1A8DAC52" w:rsidR="00883612">
        <w:rPr>
          <w:rFonts w:ascii="Arial" w:hAnsi="Arial" w:cs="Arial"/>
          <w:sz w:val="22"/>
          <w:szCs w:val="22"/>
        </w:rPr>
        <w:t>rec</w:t>
      </w:r>
      <w:r w:rsidRPr="1A8DAC52" w:rsidR="00883612">
        <w:rPr>
          <w:rFonts w:ascii="Arial" w:hAnsi="Arial" w:cs="Arial"/>
          <w:sz w:val="22"/>
          <w:szCs w:val="22"/>
        </w:rPr>
        <w:t>onoció</w:t>
      </w:r>
      <w:r w:rsidRPr="1A8DAC52" w:rsidR="00962CB0">
        <w:rPr>
          <w:rFonts w:ascii="Arial" w:hAnsi="Arial" w:cs="Arial"/>
          <w:sz w:val="22"/>
          <w:szCs w:val="22"/>
        </w:rPr>
        <w:t xml:space="preserve"> personería jurídica </w:t>
      </w:r>
      <w:r w:rsidRPr="1A8DAC52" w:rsidR="00883612">
        <w:rPr>
          <w:rFonts w:ascii="Arial" w:hAnsi="Arial" w:cs="Arial"/>
          <w:sz w:val="22"/>
          <w:szCs w:val="22"/>
        </w:rPr>
        <w:t>en el auto admisorio.</w:t>
      </w:r>
    </w:p>
    <w:p w:rsidR="00424B17" w:rsidP="00962CB0" w:rsidRDefault="00424B17" w14:paraId="02A50724" w14:textId="77777777">
      <w:pPr>
        <w:widowControl w:val="0"/>
        <w:autoSpaceDE w:val="0"/>
        <w:autoSpaceDN w:val="0"/>
        <w:adjustRightInd w:val="0"/>
        <w:spacing w:line="360" w:lineRule="auto"/>
        <w:jc w:val="both"/>
        <w:rPr>
          <w:rFonts w:ascii="Arial" w:hAnsi="Arial" w:cs="Arial"/>
          <w:sz w:val="22"/>
          <w:szCs w:val="22"/>
        </w:rPr>
      </w:pPr>
    </w:p>
    <w:p w:rsidRPr="00424B17" w:rsidR="00962CB0" w:rsidP="00962CB0" w:rsidRDefault="00424B17" w14:paraId="0AD5AB9D" w14:textId="5956F5D9">
      <w:pPr>
        <w:widowControl w:val="0"/>
        <w:autoSpaceDE w:val="0"/>
        <w:autoSpaceDN w:val="0"/>
        <w:adjustRightInd w:val="0"/>
        <w:spacing w:line="360" w:lineRule="auto"/>
        <w:jc w:val="both"/>
        <w:rPr>
          <w:rFonts w:ascii="Arial" w:hAnsi="Arial" w:cs="Arial"/>
          <w:sz w:val="22"/>
          <w:szCs w:val="22"/>
        </w:rPr>
      </w:pPr>
      <w:r w:rsidRPr="66065C6D" w:rsidR="00424B17">
        <w:rPr>
          <w:rFonts w:ascii="Arial" w:hAnsi="Arial" w:cs="Arial"/>
          <w:sz w:val="22"/>
          <w:szCs w:val="22"/>
        </w:rPr>
        <w:t xml:space="preserve">Comparece </w:t>
      </w:r>
      <w:r w:rsidRPr="66065C6D" w:rsidR="002B5523">
        <w:rPr>
          <w:rFonts w:ascii="Arial" w:hAnsi="Arial" w:cs="Arial"/>
          <w:sz w:val="22"/>
          <w:szCs w:val="22"/>
        </w:rPr>
        <w:t>el</w:t>
      </w:r>
      <w:r w:rsidRPr="66065C6D" w:rsidR="00424B17">
        <w:rPr>
          <w:rFonts w:ascii="Arial" w:hAnsi="Arial" w:cs="Arial"/>
          <w:sz w:val="22"/>
          <w:szCs w:val="22"/>
        </w:rPr>
        <w:t xml:space="preserve"> doctor</w:t>
      </w:r>
      <w:r w:rsidRPr="66065C6D" w:rsidR="002B5523">
        <w:rPr>
          <w:rFonts w:ascii="Arial" w:hAnsi="Arial" w:cs="Arial"/>
          <w:sz w:val="22"/>
          <w:szCs w:val="22"/>
        </w:rPr>
        <w:t xml:space="preserve"> </w:t>
      </w:r>
      <w:r w:rsidRPr="66065C6D" w:rsidR="00424B17">
        <w:rPr>
          <w:rFonts w:ascii="Arial" w:hAnsi="Arial" w:cs="Arial"/>
          <w:b w:val="1"/>
          <w:bCs w:val="1"/>
          <w:sz w:val="22"/>
          <w:szCs w:val="22"/>
        </w:rPr>
        <w:t>A</w:t>
      </w:r>
      <w:r w:rsidRPr="66065C6D" w:rsidR="002B5523">
        <w:rPr>
          <w:rFonts w:ascii="Arial" w:hAnsi="Arial" w:cs="Arial"/>
          <w:b w:val="1"/>
          <w:bCs w:val="1"/>
          <w:sz w:val="22"/>
          <w:szCs w:val="22"/>
        </w:rPr>
        <w:t>LEJANDRO HOYOS ZULUAGA</w:t>
      </w:r>
      <w:r w:rsidRPr="66065C6D" w:rsidR="00424B17">
        <w:rPr>
          <w:rFonts w:ascii="Arial" w:hAnsi="Arial" w:cs="Arial"/>
          <w:sz w:val="22"/>
          <w:szCs w:val="22"/>
        </w:rPr>
        <w:t>, identificad</w:t>
      </w:r>
      <w:r w:rsidRPr="66065C6D" w:rsidR="002B5523">
        <w:rPr>
          <w:rFonts w:ascii="Arial" w:hAnsi="Arial" w:cs="Arial"/>
          <w:sz w:val="22"/>
          <w:szCs w:val="22"/>
        </w:rPr>
        <w:t>o</w:t>
      </w:r>
      <w:r w:rsidRPr="66065C6D" w:rsidR="00424B17">
        <w:rPr>
          <w:rFonts w:ascii="Arial" w:hAnsi="Arial" w:cs="Arial"/>
          <w:sz w:val="22"/>
          <w:szCs w:val="22"/>
        </w:rPr>
        <w:t xml:space="preserve"> con la C.C número</w:t>
      </w:r>
      <w:r w:rsidRPr="66065C6D" w:rsidR="00AD21BA">
        <w:rPr>
          <w:rFonts w:ascii="Arial" w:hAnsi="Arial" w:cs="Arial"/>
          <w:sz w:val="22"/>
          <w:szCs w:val="22"/>
        </w:rPr>
        <w:t xml:space="preserve">  71.389.645</w:t>
      </w:r>
      <w:r w:rsidRPr="66065C6D" w:rsidR="00424B17">
        <w:rPr>
          <w:rFonts w:ascii="Arial" w:hAnsi="Arial" w:cs="Arial"/>
          <w:sz w:val="22"/>
          <w:szCs w:val="22"/>
        </w:rPr>
        <w:t>, portador de la tarjeta profesional número</w:t>
      </w:r>
      <w:r w:rsidRPr="66065C6D" w:rsidR="002B5523">
        <w:rPr>
          <w:rFonts w:ascii="Arial" w:hAnsi="Arial" w:cs="Arial"/>
          <w:sz w:val="22"/>
          <w:szCs w:val="22"/>
        </w:rPr>
        <w:t xml:space="preserve"> </w:t>
      </w:r>
      <w:r w:rsidRPr="66065C6D" w:rsidR="00AD21BA">
        <w:rPr>
          <w:rFonts w:ascii="Arial" w:hAnsi="Arial" w:cs="Arial"/>
          <w:sz w:val="22"/>
          <w:szCs w:val="22"/>
        </w:rPr>
        <w:t xml:space="preserve"> 146 211 </w:t>
      </w:r>
      <w:r w:rsidRPr="66065C6D" w:rsidR="00424B17">
        <w:rPr>
          <w:rFonts w:ascii="Arial" w:hAnsi="Arial" w:cs="Arial"/>
          <w:sz w:val="22"/>
          <w:szCs w:val="22"/>
        </w:rPr>
        <w:t>del Consejo Superior de la Judicatura, en representación de la entidad convocada MUNICIPIO DE  MEDELLIN, de conformidad con poder que le otorga</w:t>
      </w:r>
      <w:r w:rsidRPr="66065C6D" w:rsidR="00DB1C99">
        <w:rPr>
          <w:rFonts w:ascii="Arial" w:hAnsi="Arial" w:cs="Arial"/>
          <w:sz w:val="22"/>
          <w:szCs w:val="22"/>
        </w:rPr>
        <w:t xml:space="preserve"> JHON</w:t>
      </w:r>
      <w:r w:rsidRPr="66065C6D" w:rsidR="009C0DB4">
        <w:rPr>
          <w:rFonts w:ascii="Arial" w:hAnsi="Arial" w:cs="Arial"/>
          <w:sz w:val="22"/>
          <w:szCs w:val="22"/>
        </w:rPr>
        <w:t>A</w:t>
      </w:r>
      <w:r w:rsidRPr="66065C6D" w:rsidR="00DB1C99">
        <w:rPr>
          <w:rFonts w:ascii="Arial" w:hAnsi="Arial" w:cs="Arial"/>
          <w:sz w:val="22"/>
          <w:szCs w:val="22"/>
        </w:rPr>
        <w:t>TAN ESTIVEN VILLADA PALACIO</w:t>
      </w:r>
      <w:r w:rsidRPr="66065C6D" w:rsidR="00424B17">
        <w:rPr>
          <w:rFonts w:ascii="Arial" w:hAnsi="Arial" w:cs="Arial"/>
          <w:sz w:val="22"/>
          <w:szCs w:val="22"/>
        </w:rPr>
        <w:t xml:space="preserve"> , en calidad  de Secretario  General del Municipio de Medellín; reportó que su teléfono es 3</w:t>
      </w:r>
      <w:r w:rsidRPr="66065C6D" w:rsidR="002B5523">
        <w:rPr>
          <w:rFonts w:ascii="Arial" w:hAnsi="Arial" w:cs="Arial"/>
          <w:sz w:val="22"/>
          <w:szCs w:val="22"/>
        </w:rPr>
        <w:t>00 677 00 68</w:t>
      </w:r>
      <w:r w:rsidRPr="66065C6D" w:rsidR="00424B17">
        <w:rPr>
          <w:rFonts w:ascii="Arial" w:hAnsi="Arial" w:cs="Arial"/>
          <w:sz w:val="22"/>
          <w:szCs w:val="22"/>
        </w:rPr>
        <w:t>, buzón electrónico es:</w:t>
      </w:r>
      <w:r w:rsidRPr="66065C6D" w:rsidR="00EC1356">
        <w:rPr>
          <w:rFonts w:ascii="Arial" w:hAnsi="Arial" w:cs="Arial"/>
          <w:sz w:val="22"/>
          <w:szCs w:val="22"/>
        </w:rPr>
        <w:t xml:space="preserve"> </w:t>
      </w:r>
      <w:r w:rsidRPr="66065C6D" w:rsidR="00AD21BA">
        <w:rPr>
          <w:rFonts w:ascii="Arial" w:hAnsi="Arial" w:cs="Arial"/>
          <w:sz w:val="22"/>
          <w:szCs w:val="22"/>
        </w:rPr>
        <w:t>a</w:t>
      </w:r>
      <w:r w:rsidRPr="66065C6D" w:rsidR="002B5523">
        <w:rPr>
          <w:rFonts w:ascii="Arial" w:hAnsi="Arial" w:cs="Arial"/>
          <w:sz w:val="22"/>
          <w:szCs w:val="22"/>
        </w:rPr>
        <w:t>lejandro.hoyos@medellin</w:t>
      </w:r>
      <w:r w:rsidRPr="66065C6D" w:rsidR="00424B17">
        <w:rPr>
          <w:rFonts w:ascii="Arial" w:hAnsi="Arial" w:cs="Arial"/>
          <w:sz w:val="22"/>
          <w:szCs w:val="22"/>
        </w:rPr>
        <w:t>.gov.</w:t>
      </w:r>
      <w:proofErr w:type="spellStart"/>
      <w:r w:rsidRPr="66065C6D" w:rsidR="00424B17">
        <w:rPr>
          <w:rFonts w:ascii="Arial" w:hAnsi="Arial" w:cs="Arial"/>
          <w:sz w:val="22"/>
          <w:szCs w:val="22"/>
        </w:rPr>
        <w:t>co</w:t>
      </w:r>
      <w:proofErr w:type="spellEnd"/>
      <w:r w:rsidRPr="66065C6D" w:rsidR="00EC1356">
        <w:rPr>
          <w:rFonts w:ascii="Arial" w:hAnsi="Arial" w:cs="Arial"/>
          <w:sz w:val="22"/>
          <w:szCs w:val="22"/>
        </w:rPr>
        <w:t xml:space="preserve">, registrado en </w:t>
      </w:r>
      <w:r w:rsidRPr="66065C6D" w:rsidR="00424B17">
        <w:rPr>
          <w:rFonts w:ascii="Arial" w:hAnsi="Arial" w:cs="Arial"/>
          <w:sz w:val="22"/>
          <w:szCs w:val="22"/>
        </w:rPr>
        <w:t>el Sistema de Registro Nacional de Abogado</w:t>
      </w:r>
      <w:r w:rsidRPr="66065C6D" w:rsidR="00EC1356">
        <w:rPr>
          <w:rFonts w:ascii="Arial" w:hAnsi="Arial" w:cs="Arial"/>
          <w:sz w:val="22"/>
          <w:szCs w:val="22"/>
        </w:rPr>
        <w:t>s</w:t>
      </w:r>
      <w:r w:rsidRPr="66065C6D" w:rsidR="00424B17">
        <w:rPr>
          <w:rFonts w:ascii="Arial" w:hAnsi="Arial" w:cs="Arial"/>
          <w:sz w:val="22"/>
          <w:szCs w:val="22"/>
        </w:rPr>
        <w:t xml:space="preserve">. Se le </w:t>
      </w:r>
      <w:r w:rsidRPr="66065C6D" w:rsidR="37387533">
        <w:rPr>
          <w:rFonts w:ascii="Arial" w:hAnsi="Arial" w:cs="Arial"/>
          <w:sz w:val="22"/>
          <w:szCs w:val="22"/>
        </w:rPr>
        <w:t>reconoce</w:t>
      </w:r>
      <w:r w:rsidRPr="66065C6D" w:rsidR="00424B17">
        <w:rPr>
          <w:rFonts w:ascii="Arial" w:hAnsi="Arial" w:cs="Arial"/>
          <w:sz w:val="22"/>
          <w:szCs w:val="22"/>
        </w:rPr>
        <w:t xml:space="preserve"> </w:t>
      </w:r>
      <w:r w:rsidRPr="66065C6D" w:rsidR="00424B17">
        <w:rPr>
          <w:rFonts w:ascii="Arial" w:hAnsi="Arial" w:cs="Arial"/>
          <w:sz w:val="22"/>
          <w:szCs w:val="22"/>
        </w:rPr>
        <w:t>personería jurídica como apoderad</w:t>
      </w:r>
      <w:r w:rsidRPr="66065C6D" w:rsidR="00AD21BA">
        <w:rPr>
          <w:rFonts w:ascii="Arial" w:hAnsi="Arial" w:cs="Arial"/>
          <w:sz w:val="22"/>
          <w:szCs w:val="22"/>
        </w:rPr>
        <w:t>o</w:t>
      </w:r>
      <w:r w:rsidRPr="66065C6D" w:rsidR="00424B17">
        <w:rPr>
          <w:rFonts w:ascii="Arial" w:hAnsi="Arial" w:cs="Arial"/>
          <w:sz w:val="22"/>
          <w:szCs w:val="22"/>
        </w:rPr>
        <w:t xml:space="preserve"> de la parte convo</w:t>
      </w:r>
      <w:r w:rsidRPr="66065C6D" w:rsidR="00424B17">
        <w:rPr>
          <w:rFonts w:ascii="Arial" w:hAnsi="Arial" w:cs="Arial"/>
          <w:sz w:val="22"/>
          <w:szCs w:val="22"/>
        </w:rPr>
        <w:t>cada</w:t>
      </w:r>
      <w:r w:rsidRPr="66065C6D" w:rsidR="63392084">
        <w:rPr>
          <w:rFonts w:ascii="Arial" w:hAnsi="Arial" w:cs="Arial"/>
          <w:sz w:val="22"/>
          <w:szCs w:val="22"/>
        </w:rPr>
        <w:t>.</w:t>
      </w:r>
    </w:p>
    <w:p w:rsidR="005F2403" w:rsidP="48406BC5" w:rsidRDefault="005F2403" w14:paraId="5C942A61" w14:textId="1589F68B">
      <w:pPr>
        <w:widowControl w:val="0"/>
        <w:autoSpaceDE w:val="0"/>
        <w:autoSpaceDN w:val="0"/>
        <w:adjustRightInd w:val="0"/>
        <w:spacing w:line="360" w:lineRule="auto"/>
        <w:jc w:val="both"/>
        <w:rPr>
          <w:rFonts w:ascii="Arial" w:hAnsi="Arial" w:cs="Arial"/>
          <w:sz w:val="22"/>
          <w:szCs w:val="22"/>
        </w:rPr>
      </w:pPr>
    </w:p>
    <w:p w:rsidR="00721338" w:rsidP="00721338" w:rsidRDefault="00721338" w14:paraId="72917327" w14:textId="77777777">
      <w:pPr>
        <w:spacing w:line="360" w:lineRule="auto"/>
        <w:jc w:val="both"/>
        <w:rPr>
          <w:rFonts w:ascii="Arial" w:hAnsi="Arial" w:cs="Arial"/>
          <w:sz w:val="22"/>
          <w:szCs w:val="22"/>
        </w:rPr>
      </w:pPr>
      <w:r w:rsidRPr="7CD9F570">
        <w:rPr>
          <w:rFonts w:ascii="Arial" w:hAnsi="Arial" w:cs="Arial"/>
          <w:sz w:val="22"/>
          <w:szCs w:val="22"/>
        </w:rPr>
        <w:t>De igual manera y de forma respetuosa el Despacho solicita a los apoderados</w:t>
      </w:r>
      <w:r>
        <w:rPr>
          <w:rFonts w:ascii="Arial" w:hAnsi="Arial" w:cs="Arial"/>
          <w:sz w:val="22"/>
          <w:szCs w:val="22"/>
        </w:rPr>
        <w:t xml:space="preserve">, </w:t>
      </w:r>
      <w:r w:rsidRPr="7CD9F570">
        <w:rPr>
          <w:rFonts w:ascii="Arial" w:hAnsi="Arial" w:cs="Arial"/>
          <w:sz w:val="22"/>
          <w:szCs w:val="22"/>
        </w:rPr>
        <w:t xml:space="preserve">diligenciar la encuesta de satisfacción que </w:t>
      </w:r>
      <w:r>
        <w:rPr>
          <w:rFonts w:ascii="Arial" w:hAnsi="Arial" w:cs="Arial"/>
          <w:sz w:val="22"/>
          <w:szCs w:val="22"/>
        </w:rPr>
        <w:t>se enviará a través del correo institucional del despacho.</w:t>
      </w:r>
    </w:p>
    <w:p w:rsidR="00721338" w:rsidP="00721338" w:rsidRDefault="00721338" w14:paraId="50FBA391" w14:textId="77777777">
      <w:pPr>
        <w:spacing w:line="360" w:lineRule="auto"/>
        <w:jc w:val="both"/>
        <w:rPr>
          <w:rFonts w:ascii="Arial" w:hAnsi="Arial" w:cs="Arial"/>
          <w:sz w:val="22"/>
          <w:szCs w:val="22"/>
          <w:lang w:val="es-MX"/>
        </w:rPr>
      </w:pPr>
    </w:p>
    <w:p w:rsidRPr="00883612" w:rsidR="00883612" w:rsidP="00755F09" w:rsidRDefault="00721338" w14:paraId="0971270B" w14:textId="43324239">
      <w:pPr>
        <w:spacing w:line="360" w:lineRule="auto"/>
        <w:jc w:val="both"/>
        <w:rPr>
          <w:rFonts w:ascii="Arial" w:hAnsi="Arial" w:cs="Arial"/>
          <w:i/>
          <w:iCs/>
          <w:sz w:val="22"/>
          <w:szCs w:val="22"/>
        </w:rPr>
      </w:pPr>
      <w:r w:rsidRPr="7CD9F570">
        <w:rPr>
          <w:rFonts w:ascii="Arial" w:hAnsi="Arial" w:cs="Arial"/>
          <w:sz w:val="22"/>
          <w:szCs w:val="22"/>
          <w:lang w:val="es-MX"/>
        </w:rPr>
        <w:t>Acto seguido la Procuradora con fundamento en lo establecido en el artículo 23 de la Ley 640 de 2001 en concordancia con lo señalado en el numeral 4 del artículo 44 del artículo 44 del Decreto 262 de 2000, declara abierta la audiencia e instruye a las partes sobre los objetivos, alcance y límites de la conciliación extrajudicial en materia contenciosa administrativa como mecanismo alternativo para la solución de conflictos. Se transcriben las pretensiones de la solicitud de conciliación:</w:t>
      </w:r>
      <w:r>
        <w:rPr>
          <w:rFonts w:ascii="Arial" w:hAnsi="Arial" w:cs="Arial"/>
          <w:sz w:val="22"/>
          <w:szCs w:val="22"/>
          <w:lang w:val="es-MX"/>
        </w:rPr>
        <w:t xml:space="preserve"> </w:t>
      </w:r>
      <w:r w:rsidRPr="00883612" w:rsidR="00883612">
        <w:rPr>
          <w:lang w:val="es-CO"/>
        </w:rPr>
        <w:t>“</w:t>
      </w:r>
      <w:r w:rsidRPr="00883612" w:rsidR="00883612">
        <w:rPr>
          <w:i/>
          <w:iCs/>
          <w:sz w:val="22"/>
          <w:szCs w:val="22"/>
          <w:lang w:val="es-CO"/>
        </w:rPr>
        <w:t>Con fundamento en los hechos narrados y en las consideraciones expuestas, pretendo que se exploren las posibles alternativas de arreglo, tendientes a concretar una conciliación extrajudicial entre las partes, con base en los aspectos fácticos y jurídicos que implica la controversia donde se reconozcan mediante acto administrativo, que: 1. La SECRETARÍA DE MOVILIDAD DE MEDELLÍN declare la nulidad del acto administrativo contenido en la resolución número 202050055476 del 25 de septiembre de 2020, emitido por el SUBSECRETARIO DE DESPACHO el señor GUSTAVO HERNANDO CORTES VALESTT, a través del cual niega la prescripción respecto de los comparendos de transito No 05001000000005557528 y 05001000000004112204 de fecha 27 de diciembre de 2013 y 11 de enero de 2013 impuestos al señor CARLOS STIVEN CONTRERAS PEREZ. 2. Que la SECRETARÍA DE MOVILIDAD DE MEDELLÍN, restablezcan el derecho al CARLOS STIVEN CONTRERAS PEREZ y, en consecuencia: 2.1 De cabal cumplimiento a lo normado en la ley 769 de 2002 el cual establece en su artículo 159;  "Artículo 159. Cumplimiento. La ejecución de las sanciones que se impongan por violación de las normas de tránsito, estará a cargo de las autoridades de tránsito de la jurisdicción donde se cometió el hecho, quienes estarán investidas de jurisdicción coactiva para el cobro, cuando ello fuere necesario.</w:t>
      </w:r>
      <w:r w:rsidRPr="00883612" w:rsidR="00883612">
        <w:rPr>
          <w:rFonts w:ascii="Arial" w:hAnsi="Arial" w:cs="Arial"/>
          <w:i/>
          <w:iCs/>
          <w:sz w:val="22"/>
          <w:szCs w:val="22"/>
        </w:rPr>
        <w:t xml:space="preserve">Las sanciones impuestas por infracciones a las normas de </w:t>
      </w:r>
      <w:r w:rsidRPr="00883612" w:rsidR="00883612">
        <w:rPr>
          <w:rFonts w:ascii="Arial" w:hAnsi="Arial" w:cs="Arial"/>
          <w:i/>
          <w:iCs/>
          <w:sz w:val="22"/>
          <w:szCs w:val="22"/>
        </w:rPr>
        <w:lastRenderedPageBreak/>
        <w:t xml:space="preserve">tránsito prescribirán en tres (3) años contados a partir de la ocurrencia del hecho; la prescripción deberá ser declarada de oficio y se interrumpirá con la notificación del mandamiento de pago. La autoridad de tránsito no podrá iniciar el cobro coactivo de sanciones respecto de las cuales se encuentren configurados los supuestos necesarios para declarar su prescripción. 2.2 Decretar la PRESCRIPCIÓN, y eliminar en el menor tiempo posible del SIMIT o de cualquier otro registró de los comparendos No 05001000000005557528 y 05001000000004112204 de fecha 27 de diciembre de 2013 y 11 de enero de 2013. 2.3 Actualizar de manera inmediata las bases de datos correspondientes al SIMIT, RUNT, así como todas aquellas donde aparezca como deudor de los comparendos mencionado anteriormente.   2.4 Levantar todas las medidas cautelares decretadas dentro del proceso que se haya realizado en razón de la ordenes de comparendos No 05001000000005557528 y 05001000000004112204 de fecha 27 de diciembre de 2013 y 11 de enero de 2013”. </w:t>
      </w:r>
    </w:p>
    <w:p w:rsidRPr="7517818D" w:rsidR="00666EEF" w:rsidP="00666EEF" w:rsidRDefault="00666EEF" w14:paraId="34FD5D20" w14:textId="10D41245">
      <w:pPr>
        <w:spacing w:after="200" w:line="276" w:lineRule="auto"/>
        <w:jc w:val="both"/>
        <w:rPr>
          <w:rFonts w:ascii="Arial" w:hAnsi="Arial" w:cs="Arial"/>
          <w:sz w:val="22"/>
          <w:szCs w:val="22"/>
          <w:lang w:val="es-MX"/>
        </w:rPr>
      </w:pPr>
    </w:p>
    <w:p w:rsidRPr="0059106B" w:rsidR="0059106B" w:rsidP="66065C6D" w:rsidRDefault="00666EEF" w14:paraId="0598AA82" w14:textId="1E843FA1" w14:noSpellErr="1">
      <w:pPr>
        <w:tabs>
          <w:tab w:val="left" w:pos="7140"/>
        </w:tabs>
        <w:spacing w:line="360" w:lineRule="auto"/>
        <w:ind w:left="0"/>
        <w:jc w:val="both"/>
        <w:rPr>
          <w:rFonts w:ascii="Arial" w:hAnsi="Arial" w:eastAsia="Batang" w:cs="Arial"/>
          <w:b w:val="1"/>
          <w:bCs w:val="1"/>
          <w:i w:val="1"/>
          <w:iCs w:val="1"/>
          <w:sz w:val="22"/>
          <w:szCs w:val="22"/>
          <w:lang w:val="es-MX" w:eastAsia="en-US"/>
        </w:rPr>
      </w:pPr>
      <w:r w:rsidRPr="66065C6D" w:rsidR="00666EEF">
        <w:rPr>
          <w:rFonts w:ascii="Arial" w:hAnsi="Arial" w:cs="Arial"/>
          <w:sz w:val="22"/>
          <w:szCs w:val="22"/>
          <w:lang w:val="es-MX"/>
        </w:rPr>
        <w:t xml:space="preserve">En </w:t>
      </w:r>
      <w:r w:rsidRPr="66065C6D" w:rsidR="00927A5C">
        <w:rPr>
          <w:rFonts w:ascii="Arial" w:hAnsi="Arial" w:cs="Arial"/>
          <w:sz w:val="22"/>
          <w:szCs w:val="22"/>
          <w:lang w:val="es-MX"/>
        </w:rPr>
        <w:t xml:space="preserve">este estado de la diligencia se concede el uso de la palabra a las partes para que </w:t>
      </w:r>
      <w:r w:rsidRPr="66065C6D" w:rsidR="00927A5C">
        <w:rPr>
          <w:rFonts w:ascii="Arial" w:hAnsi="Arial" w:cs="Arial"/>
          <w:sz w:val="22"/>
          <w:szCs w:val="22"/>
        </w:rPr>
        <w:t xml:space="preserve">expongan sucintamente sus posiciones, en virtud de lo cual la </w:t>
      </w:r>
      <w:r w:rsidRPr="66065C6D" w:rsidR="00927A5C">
        <w:rPr>
          <w:rFonts w:ascii="Arial" w:hAnsi="Arial" w:cs="Arial"/>
          <w:b w:val="1"/>
          <w:bCs w:val="1"/>
          <w:sz w:val="22"/>
          <w:szCs w:val="22"/>
        </w:rPr>
        <w:t>parte convocante</w:t>
      </w:r>
      <w:r w:rsidRPr="66065C6D" w:rsidR="00927A5C">
        <w:rPr>
          <w:rFonts w:ascii="Arial" w:hAnsi="Arial" w:cs="Arial"/>
          <w:sz w:val="22"/>
          <w:szCs w:val="22"/>
        </w:rPr>
        <w:t xml:space="preserve"> manifiesta</w:t>
      </w:r>
      <w:r w:rsidRPr="66065C6D" w:rsidR="00927A5C">
        <w:rPr>
          <w:rFonts w:ascii="Arial" w:hAnsi="Arial" w:cs="Arial"/>
          <w:sz w:val="22"/>
          <w:szCs w:val="22"/>
          <w:lang w:val="es-MX"/>
        </w:rPr>
        <w:t>: Me ratifico en los hechos y pretensiones de la solicitud.</w:t>
      </w:r>
    </w:p>
    <w:p w:rsidR="00C549B7" w:rsidP="00F6162D" w:rsidRDefault="00C549B7" w14:paraId="16BC4B0B" w14:textId="4CD1EB88">
      <w:pPr>
        <w:widowControl w:val="0"/>
        <w:autoSpaceDE w:val="0"/>
        <w:autoSpaceDN w:val="0"/>
        <w:adjustRightInd w:val="0"/>
        <w:spacing w:line="360" w:lineRule="auto"/>
        <w:jc w:val="both"/>
        <w:rPr>
          <w:rFonts w:ascii="Arial" w:hAnsi="Arial" w:cs="Arial"/>
          <w:sz w:val="22"/>
          <w:szCs w:val="22"/>
          <w:lang w:val="es-MX"/>
        </w:rPr>
      </w:pPr>
    </w:p>
    <w:p w:rsidRPr="00872779" w:rsidR="00872779" w:rsidP="002193D5" w:rsidRDefault="00927A5C" w14:paraId="6118292A" w14:textId="6860B3B8">
      <w:pPr>
        <w:spacing w:line="360" w:lineRule="auto"/>
        <w:jc w:val="both"/>
        <w:rPr>
          <w:rFonts w:ascii="Arial" w:hAnsi="Arial" w:cs="Arial"/>
          <w:i w:val="1"/>
          <w:iCs w:val="1"/>
          <w:sz w:val="22"/>
          <w:szCs w:val="22"/>
          <w:lang w:val="es-MX"/>
        </w:rPr>
      </w:pPr>
      <w:r w:rsidRPr="002193D5" w:rsidR="00927A5C">
        <w:rPr>
          <w:rFonts w:ascii="Arial" w:hAnsi="Arial" w:cs="Arial"/>
          <w:sz w:val="22"/>
          <w:szCs w:val="22"/>
          <w:lang w:val="es-MX"/>
        </w:rPr>
        <w:t xml:space="preserve">Seguidamente, se le concede el uso de la palabra al apoderado de la </w:t>
      </w:r>
      <w:r w:rsidRPr="002193D5" w:rsidR="00927A5C">
        <w:rPr>
          <w:rFonts w:ascii="Arial" w:hAnsi="Arial" w:cs="Arial"/>
          <w:b w:val="1"/>
          <w:bCs w:val="1"/>
          <w:sz w:val="22"/>
          <w:szCs w:val="22"/>
          <w:lang w:val="es-MX"/>
        </w:rPr>
        <w:t xml:space="preserve">parte </w:t>
      </w:r>
      <w:r w:rsidRPr="002193D5" w:rsidR="000F1CE5">
        <w:rPr>
          <w:rFonts w:ascii="Arial" w:hAnsi="Arial" w:cs="Arial"/>
          <w:b w:val="1"/>
          <w:bCs w:val="1"/>
          <w:sz w:val="22"/>
          <w:szCs w:val="22"/>
          <w:lang w:val="es-MX"/>
        </w:rPr>
        <w:t>convocada,</w:t>
      </w:r>
      <w:r w:rsidRPr="002193D5" w:rsidR="00E415D2">
        <w:rPr>
          <w:rFonts w:ascii="Arial" w:hAnsi="Arial" w:cs="Arial"/>
          <w:sz w:val="22"/>
          <w:szCs w:val="22"/>
          <w:lang w:val="es-MX"/>
        </w:rPr>
        <w:t xml:space="preserve"> </w:t>
      </w:r>
      <w:r w:rsidRPr="002193D5" w:rsidR="0059106B">
        <w:rPr>
          <w:rFonts w:ascii="Arial" w:hAnsi="Arial" w:cs="Arial"/>
          <w:b w:val="1"/>
          <w:bCs w:val="1"/>
          <w:sz w:val="22"/>
          <w:szCs w:val="22"/>
          <w:lang w:val="pt-BR"/>
        </w:rPr>
        <w:t xml:space="preserve">MUNICIPIO DE </w:t>
      </w:r>
      <w:r w:rsidRPr="002193D5" w:rsidR="007B0EBE">
        <w:rPr>
          <w:rFonts w:ascii="Arial" w:hAnsi="Arial" w:cs="Arial"/>
          <w:b w:val="1"/>
          <w:bCs w:val="1"/>
          <w:sz w:val="22"/>
          <w:szCs w:val="22"/>
          <w:lang w:val="pt-BR"/>
        </w:rPr>
        <w:t xml:space="preserve">MEDELLIN, </w:t>
      </w:r>
      <w:r w:rsidRPr="002193D5" w:rsidR="007B0EBE">
        <w:rPr>
          <w:rFonts w:ascii="Arial" w:hAnsi="Arial" w:cs="Arial"/>
          <w:sz w:val="22"/>
          <w:szCs w:val="22"/>
          <w:lang w:val="pt-BR"/>
        </w:rPr>
        <w:t>para</w:t>
      </w:r>
      <w:r w:rsidRPr="002193D5" w:rsidR="00927A5C">
        <w:rPr>
          <w:rFonts w:ascii="Arial" w:hAnsi="Arial" w:cs="Arial"/>
          <w:sz w:val="22"/>
          <w:szCs w:val="22"/>
          <w:lang w:val="es-MX"/>
        </w:rPr>
        <w:t xml:space="preserve"> que se sirva indicar la decisión tomada por el comité de conciliación</w:t>
      </w:r>
      <w:r w:rsidRPr="002193D5" w:rsidR="2CC3379D">
        <w:rPr>
          <w:rFonts w:ascii="Arial" w:hAnsi="Arial" w:cs="Arial"/>
          <w:sz w:val="22"/>
          <w:szCs w:val="22"/>
          <w:lang w:val="es-MX"/>
        </w:rPr>
        <w:t xml:space="preserve"> de la entidad en re</w:t>
      </w:r>
      <w:r w:rsidRPr="002193D5" w:rsidR="006E1BDC">
        <w:rPr>
          <w:rFonts w:ascii="Arial" w:hAnsi="Arial" w:cs="Arial"/>
          <w:sz w:val="22"/>
          <w:szCs w:val="22"/>
          <w:lang w:val="es-MX"/>
        </w:rPr>
        <w:t>lación con la solicitud incoada:</w:t>
      </w:r>
      <w:r w:rsidRPr="002193D5" w:rsidR="004E11B6">
        <w:rPr>
          <w:rFonts w:ascii="Arial" w:hAnsi="Arial" w:cs="Arial"/>
          <w:sz w:val="22"/>
          <w:szCs w:val="22"/>
          <w:lang w:val="es-MX"/>
        </w:rPr>
        <w:t xml:space="preserve"> </w:t>
      </w:r>
      <w:r w:rsidRPr="002193D5" w:rsidR="00872779">
        <w:rPr>
          <w:rFonts w:ascii="Arial" w:hAnsi="Arial" w:cs="Arial"/>
          <w:sz w:val="22"/>
          <w:szCs w:val="22"/>
          <w:lang w:val="es-MX"/>
        </w:rPr>
        <w:t>“</w:t>
      </w:r>
      <w:proofErr w:type="gramStart"/>
      <w:r w:rsidRPr="002193D5" w:rsidR="00872779">
        <w:rPr>
          <w:rFonts w:ascii="Arial" w:hAnsi="Arial" w:cs="Arial"/>
          <w:i w:val="1"/>
          <w:iCs w:val="1"/>
          <w:sz w:val="22"/>
          <w:szCs w:val="22"/>
          <w:lang w:val="es-MX"/>
        </w:rPr>
        <w:t>Medellín,  13</w:t>
      </w:r>
      <w:proofErr w:type="gramEnd"/>
      <w:r w:rsidRPr="002193D5" w:rsidR="00872779">
        <w:rPr>
          <w:rFonts w:ascii="Arial" w:hAnsi="Arial" w:cs="Arial"/>
          <w:i w:val="1"/>
          <w:iCs w:val="1"/>
          <w:sz w:val="22"/>
          <w:szCs w:val="22"/>
          <w:lang w:val="es-MX"/>
        </w:rPr>
        <w:t xml:space="preserve"> de enero de 2021 </w:t>
      </w:r>
      <w:r w:rsidRPr="002193D5" w:rsidR="00872779">
        <w:rPr>
          <w:rFonts w:ascii="Arial" w:hAnsi="Arial" w:cs="Arial"/>
          <w:i w:val="1"/>
          <w:iCs w:val="1"/>
          <w:sz w:val="22"/>
          <w:szCs w:val="22"/>
          <w:lang w:val="es-MX"/>
        </w:rPr>
        <w:t>.</w:t>
      </w:r>
      <w:r w:rsidRPr="002193D5" w:rsidR="00872779">
        <w:rPr>
          <w:rFonts w:ascii="Arial" w:hAnsi="Arial" w:cs="Arial"/>
          <w:i w:val="1"/>
          <w:iCs w:val="1"/>
          <w:sz w:val="22"/>
          <w:szCs w:val="22"/>
          <w:lang w:val="es-MX"/>
        </w:rPr>
        <w:t xml:space="preserve">LA SECRETARIA TÉCNICA DEL COMITÉ DE CONCILIACIÓN DEL MUNICIPIO DE MEDELLÍN </w:t>
      </w:r>
      <w:r w:rsidRPr="002193D5" w:rsidR="678C928D">
        <w:rPr>
          <w:rFonts w:ascii="Arial" w:hAnsi="Arial" w:cs="Arial"/>
          <w:i w:val="1"/>
          <w:iCs w:val="1"/>
          <w:sz w:val="22"/>
          <w:szCs w:val="22"/>
          <w:lang w:val="es-MX"/>
        </w:rPr>
        <w:t xml:space="preserve"> </w:t>
      </w:r>
      <w:r w:rsidRPr="002193D5" w:rsidR="00872779">
        <w:rPr>
          <w:rFonts w:ascii="Arial" w:hAnsi="Arial" w:cs="Arial"/>
          <w:i w:val="1"/>
          <w:iCs w:val="1"/>
          <w:sz w:val="22"/>
          <w:szCs w:val="22"/>
          <w:lang w:val="es-MX"/>
        </w:rPr>
        <w:t xml:space="preserve">HACE CONSTAR:  </w:t>
      </w:r>
    </w:p>
    <w:p w:rsidRPr="00872779" w:rsidR="00872779" w:rsidP="00872779" w:rsidRDefault="00872779" w14:paraId="76F01A94" w14:textId="77777777">
      <w:pPr>
        <w:spacing w:line="360" w:lineRule="auto"/>
        <w:jc w:val="both"/>
        <w:rPr>
          <w:rFonts w:ascii="Arial" w:hAnsi="Arial" w:cs="Arial"/>
          <w:i/>
          <w:iCs/>
          <w:sz w:val="22"/>
          <w:szCs w:val="22"/>
          <w:lang w:val="es-MX"/>
        </w:rPr>
      </w:pPr>
      <w:r w:rsidRPr="00872779">
        <w:rPr>
          <w:rFonts w:ascii="Arial" w:hAnsi="Arial" w:cs="Arial"/>
          <w:i/>
          <w:iCs/>
          <w:sz w:val="22"/>
          <w:szCs w:val="22"/>
          <w:lang w:val="es-MX"/>
        </w:rPr>
        <w:t xml:space="preserve">Que el Comité de Conciliación del Municipio de Medellín, previamente convocado, sesionó en la fecha ordinariamente, de forma virtual, con el objeto de analizar la convocatoria a Conciliación extrajudicial, efectuada por CARLOS STIVEN CONTRERAS al ente Territorial, adoptándose la decisión que a continuación se transcribe: </w:t>
      </w:r>
    </w:p>
    <w:p w:rsidRPr="00872779" w:rsidR="00872779" w:rsidP="00872779" w:rsidRDefault="00872779" w14:paraId="7438964D" w14:textId="77777777">
      <w:pPr>
        <w:spacing w:line="360" w:lineRule="auto"/>
        <w:jc w:val="both"/>
        <w:rPr>
          <w:rFonts w:ascii="Arial" w:hAnsi="Arial" w:cs="Arial"/>
          <w:i/>
          <w:iCs/>
          <w:sz w:val="22"/>
          <w:szCs w:val="22"/>
          <w:lang w:val="es-MX"/>
        </w:rPr>
      </w:pPr>
      <w:r w:rsidRPr="00872779">
        <w:rPr>
          <w:rFonts w:ascii="Arial" w:hAnsi="Arial" w:cs="Arial"/>
          <w:i/>
          <w:iCs/>
          <w:sz w:val="22"/>
          <w:szCs w:val="22"/>
          <w:lang w:val="es-MX"/>
        </w:rPr>
        <w:t xml:space="preserve"> </w:t>
      </w:r>
    </w:p>
    <w:p w:rsidRPr="00872779" w:rsidR="00872779" w:rsidP="00872779" w:rsidRDefault="00872779" w14:paraId="04F6A284" w14:textId="503F494A">
      <w:pPr>
        <w:spacing w:line="360" w:lineRule="auto"/>
        <w:jc w:val="both"/>
        <w:rPr>
          <w:rFonts w:ascii="Arial" w:hAnsi="Arial" w:cs="Arial"/>
          <w:sz w:val="22"/>
          <w:szCs w:val="22"/>
          <w:lang w:val="es-MX"/>
        </w:rPr>
      </w:pPr>
      <w:r w:rsidRPr="4CDA035E" w:rsidR="00872779">
        <w:rPr>
          <w:rFonts w:ascii="Arial" w:hAnsi="Arial" w:cs="Arial"/>
          <w:i w:val="1"/>
          <w:iCs w:val="1"/>
          <w:sz w:val="22"/>
          <w:szCs w:val="22"/>
          <w:lang w:val="es-MX"/>
        </w:rPr>
        <w:t xml:space="preserve">“El comité de conciliación autoriza la presentación de fórmula de arreglo consistente en la declaración de la prescripción de la acción ejecutiva y terminación de los procesos de cobro que se adelantan en contra del convocante, señor CARLOS STIVEN CONTRERAS PEREZ, identificado con Cédula de Ciudadanía No. 1.214.713.363, en razón de los comparendos No. 05001000000005557528 del 27 de diciembre de 2013 y 05001000000004112204 del 11 de enero del mismo año, así como la realización de las </w:t>
      </w:r>
      <w:proofErr w:type="spellStart"/>
      <w:r w:rsidRPr="4CDA035E" w:rsidR="00872779">
        <w:rPr>
          <w:rFonts w:ascii="Arial" w:hAnsi="Arial" w:cs="Arial"/>
          <w:i w:val="1"/>
          <w:iCs w:val="1"/>
          <w:sz w:val="22"/>
          <w:szCs w:val="22"/>
          <w:lang w:val="es-MX"/>
        </w:rPr>
        <w:t>desanotaciones</w:t>
      </w:r>
      <w:proofErr w:type="spellEnd"/>
      <w:r w:rsidRPr="4CDA035E" w:rsidR="00872779">
        <w:rPr>
          <w:rFonts w:ascii="Arial" w:hAnsi="Arial" w:cs="Arial"/>
          <w:i w:val="1"/>
          <w:iCs w:val="1"/>
          <w:sz w:val="22"/>
          <w:szCs w:val="22"/>
          <w:lang w:val="es-MX"/>
        </w:rPr>
        <w:t xml:space="preserve"> correspondientes.</w:t>
      </w:r>
      <w:r w:rsidRPr="4CDA035E" w:rsidR="2CEDC073">
        <w:rPr>
          <w:rFonts w:ascii="Arial" w:hAnsi="Arial" w:cs="Arial"/>
          <w:i w:val="1"/>
          <w:iCs w:val="1"/>
          <w:sz w:val="22"/>
          <w:szCs w:val="22"/>
          <w:lang w:val="es-MX"/>
        </w:rPr>
        <w:t xml:space="preserve"> Lo cual se realizará dentro de los 30 días siguientes a la ejecutoria del auto judicial de aprobación.</w:t>
      </w:r>
      <w:r w:rsidRPr="4CDA035E" w:rsidR="00872779">
        <w:rPr>
          <w:rFonts w:ascii="Arial" w:hAnsi="Arial" w:cs="Arial"/>
          <w:i w:val="1"/>
          <w:iCs w:val="1"/>
          <w:sz w:val="22"/>
          <w:szCs w:val="22"/>
          <w:lang w:val="es-MX"/>
        </w:rPr>
        <w:t xml:space="preserve">   </w:t>
      </w:r>
      <w:r w:rsidRPr="4CDA035E" w:rsidR="00872779">
        <w:rPr>
          <w:rFonts w:ascii="Arial" w:hAnsi="Arial" w:cs="Arial"/>
          <w:sz w:val="22"/>
          <w:szCs w:val="22"/>
          <w:lang w:val="es-MX"/>
        </w:rPr>
        <w:t xml:space="preserve"> </w:t>
      </w:r>
    </w:p>
    <w:p w:rsidR="002193D5" w:rsidP="002193D5" w:rsidRDefault="002193D5" w14:paraId="4E0490E9" w14:textId="26BEBDAC">
      <w:pPr>
        <w:pStyle w:val="Normal"/>
        <w:spacing w:line="360" w:lineRule="auto"/>
        <w:jc w:val="both"/>
        <w:rPr>
          <w:rFonts w:ascii="Arial" w:hAnsi="Arial" w:cs="Arial"/>
          <w:sz w:val="22"/>
          <w:szCs w:val="22"/>
          <w:lang w:val="es-MX"/>
        </w:rPr>
      </w:pPr>
    </w:p>
    <w:p w:rsidRPr="0092154E" w:rsidR="0092154E" w:rsidP="002193D5" w:rsidRDefault="00872779" w14:paraId="2E1383DF" w14:textId="2B102157">
      <w:pPr>
        <w:tabs>
          <w:tab w:val="num" w:pos="720"/>
        </w:tabs>
        <w:spacing w:line="360" w:lineRule="auto"/>
        <w:jc w:val="both"/>
        <w:rPr>
          <w:rFonts w:ascii="Calibri" w:hAnsi="Calibri"/>
          <w:i w:val="1"/>
          <w:iCs w:val="1"/>
          <w:color w:val="000000"/>
          <w:lang w:val="es-CO" w:eastAsia="es-CO"/>
        </w:rPr>
      </w:pPr>
      <w:r w:rsidRPr="002193D5" w:rsidR="00872779">
        <w:rPr>
          <w:rFonts w:ascii="Arial" w:hAnsi="Arial" w:cs="Arial"/>
          <w:i w:val="1"/>
          <w:iCs w:val="1"/>
          <w:sz w:val="22"/>
          <w:szCs w:val="22"/>
          <w:lang w:val="es-MX"/>
        </w:rPr>
        <w:t>Lo anterior sin que haya lugar a reconocimiento patrimonial alguno, pues no se causó ningún tipo de perjuicio al convocante, y en cuanto en la solicitud de conciliación no obra siquiera prueba sumaria que demuestre lo contrario”</w:t>
      </w:r>
      <w:r w:rsidRPr="002193D5" w:rsidR="0092154E">
        <w:rPr>
          <w:rFonts w:ascii="Arial" w:hAnsi="Arial" w:cs="Arial"/>
          <w:i w:val="1"/>
          <w:iCs w:val="1"/>
          <w:sz w:val="22"/>
          <w:szCs w:val="22"/>
          <w:lang w:val="es-MX"/>
        </w:rPr>
        <w:t xml:space="preserve"> </w:t>
      </w:r>
      <w:r w:rsidRPr="002193D5" w:rsidR="00AD21BA">
        <w:rPr>
          <w:rFonts w:ascii="Arial" w:hAnsi="Arial" w:cs="Arial"/>
          <w:i w:val="1"/>
          <w:iCs w:val="1"/>
          <w:sz w:val="22"/>
          <w:szCs w:val="22"/>
          <w:lang w:val="es-MX"/>
        </w:rPr>
        <w:t>“</w:t>
      </w:r>
      <w:r w:rsidRPr="002193D5" w:rsidR="0092154E">
        <w:rPr>
          <w:rFonts w:ascii="Calibri" w:hAnsi="Calibri"/>
          <w:i w:val="1"/>
          <w:iCs w:val="1"/>
          <w:color w:val="000000" w:themeColor="text1" w:themeTint="FF" w:themeShade="FF"/>
          <w:lang w:val="es-CO" w:eastAsia="es-CO"/>
        </w:rPr>
        <w:t xml:space="preserve">tomada por el Comité de Conciliación en sesión virtual del día 13 de enero de 2021 y contenida en el Acta Virtual No. 02 del mismo año, de </w:t>
      </w:r>
      <w:r w:rsidRPr="002193D5" w:rsidR="0092154E">
        <w:rPr>
          <w:rFonts w:ascii="Calibri" w:hAnsi="Calibri"/>
          <w:b w:val="1"/>
          <w:bCs w:val="1"/>
          <w:i w:val="1"/>
          <w:iCs w:val="1"/>
          <w:color w:val="000000" w:themeColor="text1" w:themeTint="FF" w:themeShade="FF"/>
          <w:lang w:val="es-CO" w:eastAsia="es-CO"/>
        </w:rPr>
        <w:t xml:space="preserve">proponer fórmula de arreglo </w:t>
      </w:r>
      <w:r w:rsidRPr="002193D5" w:rsidR="0092154E">
        <w:rPr>
          <w:rFonts w:ascii="Calibri" w:hAnsi="Calibri"/>
          <w:i w:val="1"/>
          <w:iCs w:val="1"/>
          <w:color w:val="000000" w:themeColor="text1" w:themeTint="FF" w:themeShade="FF"/>
          <w:lang w:val="es-CO" w:eastAsia="es-CO"/>
        </w:rPr>
        <w:t>ante la solicitud de conciliación extrajudicial realizada por el señor CARLOS STIVEN CONTRERAS PÉREZ</w:t>
      </w:r>
      <w:r w:rsidRPr="002193D5" w:rsidR="0092154E">
        <w:rPr>
          <w:rFonts w:ascii="Calibri" w:hAnsi="Calibri"/>
          <w:i w:val="1"/>
          <w:iCs w:val="1"/>
          <w:color w:val="000000" w:themeColor="text1" w:themeTint="FF" w:themeShade="FF"/>
          <w:lang w:val="es-CO" w:eastAsia="es-CO"/>
        </w:rPr>
        <w:t>”</w:t>
      </w:r>
      <w:r w:rsidRPr="002193D5" w:rsidR="0092154E">
        <w:rPr>
          <w:rFonts w:ascii="Calibri" w:hAnsi="Calibri"/>
          <w:i w:val="1"/>
          <w:iCs w:val="1"/>
          <w:color w:val="000000" w:themeColor="text1" w:themeTint="FF" w:themeShade="FF"/>
          <w:lang w:val="es-CO" w:eastAsia="es-CO"/>
        </w:rPr>
        <w:t>.</w:t>
      </w:r>
    </w:p>
    <w:p w:rsidRPr="00872779" w:rsidR="0092154E" w:rsidP="00872779" w:rsidRDefault="0092154E" w14:paraId="05F84E5B" w14:textId="77777777">
      <w:pPr>
        <w:spacing w:line="360" w:lineRule="auto"/>
        <w:jc w:val="both"/>
        <w:rPr>
          <w:rFonts w:ascii="Arial" w:hAnsi="Arial" w:cs="Arial"/>
          <w:i/>
          <w:iCs/>
          <w:sz w:val="22"/>
          <w:szCs w:val="22"/>
        </w:rPr>
      </w:pPr>
    </w:p>
    <w:p w:rsidR="00DE7B04" w:rsidP="576DF789" w:rsidRDefault="00927A5C" w14:paraId="060CD02F" w14:textId="11684546">
      <w:pPr>
        <w:spacing w:line="360" w:lineRule="auto"/>
        <w:jc w:val="both"/>
        <w:rPr>
          <w:rFonts w:ascii="Arial" w:hAnsi="Arial" w:cs="Arial"/>
          <w:sz w:val="22"/>
          <w:szCs w:val="22"/>
        </w:rPr>
      </w:pPr>
      <w:r w:rsidRPr="002193D5" w:rsidR="00927A5C">
        <w:rPr>
          <w:rFonts w:ascii="Arial" w:hAnsi="Arial" w:cs="Arial"/>
          <w:sz w:val="22"/>
          <w:szCs w:val="22"/>
        </w:rPr>
        <w:t>Se</w:t>
      </w:r>
      <w:r w:rsidRPr="002193D5" w:rsidR="73742C26">
        <w:rPr>
          <w:rFonts w:ascii="Arial" w:hAnsi="Arial" w:cs="Arial"/>
          <w:sz w:val="22"/>
          <w:szCs w:val="22"/>
        </w:rPr>
        <w:t xml:space="preserve"> </w:t>
      </w:r>
      <w:r w:rsidRPr="002193D5" w:rsidR="00927A5C">
        <w:rPr>
          <w:rFonts w:ascii="Arial" w:hAnsi="Arial" w:cs="Arial"/>
          <w:sz w:val="22"/>
          <w:szCs w:val="22"/>
        </w:rPr>
        <w:t xml:space="preserve">concede el uso de la palabra al apoderado de la </w:t>
      </w:r>
      <w:r w:rsidRPr="002193D5" w:rsidR="00927A5C">
        <w:rPr>
          <w:rFonts w:ascii="Arial" w:hAnsi="Arial" w:cs="Arial"/>
          <w:b w:val="1"/>
          <w:bCs w:val="1"/>
          <w:sz w:val="22"/>
          <w:szCs w:val="22"/>
        </w:rPr>
        <w:t>parte convocante</w:t>
      </w:r>
      <w:r w:rsidRPr="002193D5" w:rsidR="00927A5C">
        <w:rPr>
          <w:rFonts w:ascii="Arial" w:hAnsi="Arial" w:cs="Arial"/>
          <w:sz w:val="22"/>
          <w:szCs w:val="22"/>
        </w:rPr>
        <w:t xml:space="preserve"> para que manifieste su posición frente a lo expuesto por la parte convocada: </w:t>
      </w:r>
      <w:r w:rsidRPr="002193D5" w:rsidR="2AC53310">
        <w:rPr>
          <w:rFonts w:ascii="Arial" w:hAnsi="Arial" w:cs="Arial"/>
          <w:sz w:val="22"/>
          <w:szCs w:val="22"/>
        </w:rPr>
        <w:t xml:space="preserve"> </w:t>
      </w:r>
      <w:r w:rsidRPr="002193D5" w:rsidR="7662628C">
        <w:rPr>
          <w:rFonts w:ascii="Arial" w:hAnsi="Arial" w:cs="Arial"/>
          <w:sz w:val="22"/>
          <w:szCs w:val="22"/>
        </w:rPr>
        <w:t>Estoy acorde con la posición adoptada por la parte convocada y acepto la propuesta de arreglo.</w:t>
      </w:r>
    </w:p>
    <w:p w:rsidR="00DE7B04" w:rsidP="576DF789" w:rsidRDefault="00DE7B04" w14:paraId="468E63F8" w14:textId="77777777">
      <w:pPr>
        <w:spacing w:line="360" w:lineRule="auto"/>
        <w:jc w:val="both"/>
        <w:rPr>
          <w:rFonts w:ascii="Arial" w:hAnsi="Arial" w:cs="Arial"/>
          <w:b w:val="1"/>
          <w:bCs w:val="1"/>
          <w:sz w:val="22"/>
          <w:szCs w:val="22"/>
        </w:rPr>
      </w:pPr>
    </w:p>
    <w:p w:rsidRPr="00546C60" w:rsidR="00F172FB" w:rsidP="002193D5" w:rsidRDefault="00F172FB" w14:paraId="494B4ADD" w14:textId="55307A13">
      <w:pPr>
        <w:pStyle w:val="Normal"/>
        <w:spacing w:line="360" w:lineRule="auto"/>
        <w:jc w:val="both"/>
        <w:rPr>
          <w:rFonts w:ascii="Arial" w:hAnsi="Arial" w:cs="Arial"/>
          <w:b w:val="1"/>
          <w:bCs w:val="1"/>
          <w:sz w:val="22"/>
          <w:szCs w:val="22"/>
        </w:rPr>
      </w:pPr>
      <w:r w:rsidRPr="002193D5" w:rsidR="1A41B42B">
        <w:rPr>
          <w:rFonts w:ascii="Arial" w:hAnsi="Arial" w:cs="Arial"/>
          <w:b w:val="1"/>
          <w:bCs w:val="1"/>
          <w:sz w:val="22"/>
          <w:szCs w:val="22"/>
        </w:rPr>
        <w:t xml:space="preserve">En este estado de la diligencia se suspende la audiencia por 15 minutos con el objeto de revisar el expediente administrativo aportado por el apoderado del Municipio de Medellín. </w:t>
      </w:r>
    </w:p>
    <w:p w:rsidRPr="00546C60" w:rsidR="00F172FB" w:rsidP="002193D5" w:rsidRDefault="00F172FB" w14:paraId="57890E4B" w14:textId="315B0852">
      <w:pPr>
        <w:pStyle w:val="Normal"/>
        <w:spacing w:line="360" w:lineRule="auto"/>
        <w:jc w:val="both"/>
        <w:rPr>
          <w:rFonts w:ascii="Arial" w:hAnsi="Arial" w:cs="Arial"/>
          <w:b w:val="1"/>
          <w:bCs w:val="1"/>
          <w:sz w:val="22"/>
          <w:szCs w:val="22"/>
        </w:rPr>
      </w:pPr>
    </w:p>
    <w:p w:rsidRPr="00546C60" w:rsidR="00F172FB" w:rsidP="576DF789" w:rsidRDefault="00F172FB" w14:paraId="4E15BCEF" w14:textId="07BD145E">
      <w:pPr>
        <w:spacing w:line="360" w:lineRule="exact"/>
        <w:jc w:val="both"/>
      </w:pPr>
      <w:r w:rsidRPr="1A8DAC52" w:rsidR="50DF3428">
        <w:rPr>
          <w:rFonts w:ascii="Arial" w:hAnsi="Arial" w:eastAsia="Arial" w:cs="Arial"/>
          <w:b w:val="1"/>
          <w:bCs w:val="1"/>
          <w:noProof w:val="0"/>
          <w:sz w:val="28"/>
          <w:szCs w:val="28"/>
          <w:lang w:val="es"/>
        </w:rPr>
        <w:t>CONSIDERACIONES DEL DESPACHO</w:t>
      </w:r>
      <w:r w:rsidRPr="1A8DAC52" w:rsidR="50DF3428">
        <w:rPr>
          <w:rFonts w:ascii="Arial" w:hAnsi="Arial" w:eastAsia="Arial" w:cs="Arial"/>
          <w:noProof w:val="0"/>
          <w:sz w:val="28"/>
          <w:szCs w:val="28"/>
          <w:lang w:val="es"/>
        </w:rPr>
        <w:t xml:space="preserve">: </w:t>
      </w:r>
      <w:r w:rsidRPr="1A8DAC52" w:rsidR="50DF3428">
        <w:rPr>
          <w:rFonts w:ascii="Arial" w:hAnsi="Arial" w:eastAsia="Arial" w:cs="Arial"/>
          <w:noProof w:val="0"/>
          <w:sz w:val="24"/>
          <w:szCs w:val="24"/>
          <w:lang w:val="es"/>
        </w:rPr>
        <w:t xml:space="preserve"> La Procuradora Judicial considera que el anterior acuerdo contiene obligaciones claras, expresas y exigibles, en cuanto al tiempo, modo y lugar de su cumplimiento, (siendo claro en relación con el concepto conciliado, cuantía y fecha para el pago) y reúne los siguientes requisitos:</w:t>
      </w:r>
    </w:p>
    <w:p w:rsidRPr="00546C60" w:rsidR="00F172FB" w:rsidP="1A8DAC52" w:rsidRDefault="00F172FB" w14:paraId="73E37261" w14:textId="510D88EA">
      <w:pPr>
        <w:spacing w:line="360" w:lineRule="exact"/>
        <w:jc w:val="both"/>
        <w:rPr>
          <w:rFonts w:ascii="Arial" w:hAnsi="Arial" w:eastAsia="Arial" w:cs="Arial"/>
          <w:noProof w:val="0"/>
          <w:sz w:val="24"/>
          <w:szCs w:val="24"/>
          <w:lang w:val="es"/>
        </w:rPr>
      </w:pPr>
      <w:r w:rsidRPr="1A8DAC52" w:rsidR="50DF3428">
        <w:rPr>
          <w:rFonts w:ascii="Arial" w:hAnsi="Arial" w:eastAsia="Arial" w:cs="Arial"/>
          <w:noProof w:val="0"/>
          <w:sz w:val="28"/>
          <w:szCs w:val="28"/>
          <w:lang w:val="es"/>
        </w:rPr>
        <w:t>(</w:t>
      </w:r>
      <w:r w:rsidRPr="1A8DAC52" w:rsidR="50DF3428">
        <w:rPr>
          <w:rFonts w:ascii="Arial" w:hAnsi="Arial" w:eastAsia="Arial" w:cs="Arial"/>
          <w:b w:val="1"/>
          <w:bCs w:val="1"/>
          <w:noProof w:val="0"/>
          <w:sz w:val="28"/>
          <w:szCs w:val="28"/>
          <w:lang w:val="es"/>
        </w:rPr>
        <w:t>i)  el eventual medio de control que se ejercería no ha caducado</w:t>
      </w:r>
      <w:r w:rsidRPr="1A8DAC52" w:rsidR="50DF3428">
        <w:rPr>
          <w:rFonts w:ascii="Arial" w:hAnsi="Arial" w:eastAsia="Arial" w:cs="Arial"/>
          <w:noProof w:val="0"/>
          <w:sz w:val="28"/>
          <w:szCs w:val="28"/>
          <w:lang w:val="es"/>
        </w:rPr>
        <w:t>,</w:t>
      </w:r>
      <w:r w:rsidRPr="1A8DAC52" w:rsidR="50DF3428">
        <w:rPr>
          <w:rFonts w:ascii="Arial" w:hAnsi="Arial" w:eastAsia="Arial" w:cs="Arial"/>
          <w:noProof w:val="0"/>
          <w:sz w:val="24"/>
          <w:szCs w:val="24"/>
          <w:lang w:val="es"/>
        </w:rPr>
        <w:t xml:space="preserve"> teniendo en cuenta que lo </w:t>
      </w:r>
      <w:r w:rsidRPr="1A8DAC52" w:rsidR="79057C00">
        <w:rPr>
          <w:rFonts w:ascii="Arial" w:hAnsi="Arial" w:eastAsia="Arial" w:cs="Arial"/>
          <w:noProof w:val="0"/>
          <w:sz w:val="24"/>
          <w:szCs w:val="24"/>
          <w:lang w:val="es"/>
        </w:rPr>
        <w:t xml:space="preserve">pretendido es la nulidad del acto administrativo </w:t>
      </w:r>
      <w:r w:rsidRPr="1A8DAC52" w:rsidR="6267B566">
        <w:rPr>
          <w:rFonts w:ascii="Arial" w:hAnsi="Arial" w:eastAsia="Arial" w:cs="Arial"/>
          <w:noProof w:val="0"/>
          <w:sz w:val="24"/>
          <w:szCs w:val="24"/>
          <w:lang w:val="es"/>
        </w:rPr>
        <w:t>contenido</w:t>
      </w:r>
      <w:r w:rsidRPr="1A8DAC52" w:rsidR="79057C00">
        <w:rPr>
          <w:rFonts w:ascii="Arial" w:hAnsi="Arial" w:eastAsia="Arial" w:cs="Arial"/>
          <w:noProof w:val="0"/>
          <w:sz w:val="24"/>
          <w:szCs w:val="24"/>
          <w:lang w:val="es"/>
        </w:rPr>
        <w:t xml:space="preserve"> en la Resolución 2020500476 del 20 de septiembre de 2020, proferida por</w:t>
      </w:r>
      <w:r w:rsidRPr="1A8DAC52" w:rsidR="20C62821">
        <w:rPr>
          <w:rFonts w:ascii="Arial" w:hAnsi="Arial" w:eastAsia="Arial" w:cs="Arial"/>
          <w:noProof w:val="0"/>
          <w:sz w:val="24"/>
          <w:szCs w:val="24"/>
          <w:lang w:val="es"/>
        </w:rPr>
        <w:t xml:space="preserve"> la Secretaría de Movilidad del Municipio de Medellín</w:t>
      </w:r>
      <w:r w:rsidRPr="1A8DAC52" w:rsidR="24592913">
        <w:rPr>
          <w:rFonts w:ascii="Arial" w:hAnsi="Arial" w:eastAsia="Arial" w:cs="Arial"/>
          <w:noProof w:val="0"/>
          <w:sz w:val="24"/>
          <w:szCs w:val="24"/>
          <w:lang w:val="es"/>
        </w:rPr>
        <w:t>. Que a la fecha de presentación de la presente solicitud, esto es el 30 de noviembre de 2020, no habían transcurrido los cuatro meses s de que trata</w:t>
      </w:r>
      <w:r w:rsidRPr="1A8DAC52" w:rsidR="50DF3428">
        <w:rPr>
          <w:rFonts w:ascii="Arial" w:hAnsi="Arial" w:eastAsia="Arial" w:cs="Arial"/>
          <w:noProof w:val="0"/>
          <w:sz w:val="24"/>
          <w:szCs w:val="24"/>
          <w:lang w:val="es"/>
        </w:rPr>
        <w:t xml:space="preserve"> </w:t>
      </w:r>
      <w:r w:rsidRPr="1A8DAC52" w:rsidR="50DF3428">
        <w:rPr>
          <w:rFonts w:ascii="Arial" w:hAnsi="Arial" w:eastAsia="Arial" w:cs="Arial"/>
          <w:noProof w:val="0"/>
          <w:sz w:val="24"/>
          <w:szCs w:val="24"/>
          <w:lang w:val="es"/>
        </w:rPr>
        <w:t xml:space="preserve">el literal </w:t>
      </w:r>
      <w:r w:rsidRPr="1A8DAC52" w:rsidR="0B53C981">
        <w:rPr>
          <w:rFonts w:ascii="Arial" w:hAnsi="Arial" w:eastAsia="Arial" w:cs="Arial"/>
          <w:noProof w:val="0"/>
          <w:sz w:val="24"/>
          <w:szCs w:val="24"/>
          <w:lang w:val="es"/>
        </w:rPr>
        <w:t>d</w:t>
      </w:r>
      <w:r w:rsidRPr="1A8DAC52" w:rsidR="50DF3428">
        <w:rPr>
          <w:rFonts w:ascii="Arial" w:hAnsi="Arial" w:eastAsia="Arial" w:cs="Arial"/>
          <w:noProof w:val="0"/>
          <w:sz w:val="24"/>
          <w:szCs w:val="24"/>
          <w:lang w:val="es"/>
        </w:rPr>
        <w:t xml:space="preserve">) numeral </w:t>
      </w:r>
      <w:r w:rsidRPr="1A8DAC52" w:rsidR="36E82789">
        <w:rPr>
          <w:rFonts w:ascii="Arial" w:hAnsi="Arial" w:eastAsia="Arial" w:cs="Arial"/>
          <w:noProof w:val="0"/>
          <w:sz w:val="24"/>
          <w:szCs w:val="24"/>
          <w:lang w:val="es"/>
        </w:rPr>
        <w:t>2</w:t>
      </w:r>
      <w:r w:rsidRPr="1A8DAC52" w:rsidR="50DF3428">
        <w:rPr>
          <w:rFonts w:ascii="Arial" w:hAnsi="Arial" w:eastAsia="Arial" w:cs="Arial"/>
          <w:noProof w:val="0"/>
          <w:sz w:val="24"/>
          <w:szCs w:val="24"/>
          <w:lang w:val="es"/>
        </w:rPr>
        <w:t>° del art. 164 de la Ley 1437 de 2011;</w:t>
      </w:r>
    </w:p>
    <w:p w:rsidRPr="00546C60" w:rsidR="00F172FB" w:rsidP="1A8DAC52" w:rsidRDefault="00F172FB" w14:paraId="131851D4" w14:textId="0494B66B">
      <w:pPr>
        <w:pStyle w:val="Normal"/>
        <w:spacing w:line="360" w:lineRule="exact"/>
        <w:jc w:val="both"/>
        <w:rPr>
          <w:rFonts w:ascii="Arial" w:hAnsi="Arial" w:eastAsia="Arial" w:cs="Arial"/>
          <w:noProof w:val="0"/>
          <w:sz w:val="24"/>
          <w:szCs w:val="24"/>
          <w:lang w:val="es"/>
        </w:rPr>
      </w:pPr>
    </w:p>
    <w:p w:rsidRPr="00546C60" w:rsidR="00F172FB" w:rsidP="002193D5" w:rsidRDefault="00F172FB" w14:paraId="6C189A4B" w14:textId="3CC5119F">
      <w:pPr>
        <w:pStyle w:val="Normal"/>
        <w:bidi w:val="0"/>
        <w:spacing w:before="0" w:beforeAutospacing="off" w:after="0" w:afterAutospacing="off" w:line="360" w:lineRule="exact"/>
        <w:ind w:left="0" w:right="0"/>
        <w:jc w:val="both"/>
        <w:rPr>
          <w:rFonts w:ascii="Arial" w:hAnsi="Arial" w:eastAsia="Arial" w:cs="Arial"/>
          <w:noProof w:val="0"/>
          <w:sz w:val="24"/>
          <w:szCs w:val="24"/>
          <w:lang w:val="es"/>
        </w:rPr>
      </w:pPr>
      <w:r w:rsidRPr="1A8DAC52" w:rsidR="50DF3428">
        <w:rPr>
          <w:rFonts w:ascii="Arial" w:hAnsi="Arial" w:eastAsia="Arial" w:cs="Arial"/>
          <w:noProof w:val="0"/>
          <w:sz w:val="28"/>
          <w:szCs w:val="28"/>
          <w:lang w:val="es"/>
        </w:rPr>
        <w:t>(</w:t>
      </w:r>
      <w:proofErr w:type="spellStart"/>
      <w:r w:rsidRPr="1A8DAC52" w:rsidR="50DF3428">
        <w:rPr>
          <w:rFonts w:ascii="Arial" w:hAnsi="Arial" w:eastAsia="Arial" w:cs="Arial"/>
          <w:b w:val="1"/>
          <w:bCs w:val="1"/>
          <w:noProof w:val="0"/>
          <w:sz w:val="28"/>
          <w:szCs w:val="28"/>
          <w:lang w:val="es"/>
        </w:rPr>
        <w:t>ii</w:t>
      </w:r>
      <w:proofErr w:type="spellEnd"/>
      <w:r w:rsidRPr="1A8DAC52" w:rsidR="50DF3428">
        <w:rPr>
          <w:rFonts w:ascii="Arial" w:hAnsi="Arial" w:eastAsia="Arial" w:cs="Arial"/>
          <w:b w:val="1"/>
          <w:bCs w:val="1"/>
          <w:noProof w:val="0"/>
          <w:sz w:val="28"/>
          <w:szCs w:val="28"/>
          <w:lang w:val="es"/>
        </w:rPr>
        <w:t>) versa sobre sobre un conflicto de carácter particular y contenido patrimonial disponibles por las partes</w:t>
      </w:r>
      <w:r w:rsidRPr="1A8DAC52" w:rsidR="50DF3428">
        <w:rPr>
          <w:rFonts w:ascii="Arial" w:hAnsi="Arial" w:eastAsia="Arial" w:cs="Arial"/>
          <w:noProof w:val="0"/>
          <w:sz w:val="28"/>
          <w:szCs w:val="28"/>
          <w:lang w:val="es"/>
        </w:rPr>
        <w:t xml:space="preserve"> </w:t>
      </w:r>
      <w:r w:rsidRPr="1A8DAC52" w:rsidR="50DF3428">
        <w:rPr>
          <w:rFonts w:ascii="Arial" w:hAnsi="Arial" w:eastAsia="Arial" w:cs="Arial"/>
          <w:noProof w:val="0"/>
          <w:sz w:val="24"/>
          <w:szCs w:val="24"/>
          <w:lang w:val="es"/>
        </w:rPr>
        <w:t>(art. 59, Ley 23 de 1991, y 70, Ley 446 de 1998), toda vez que se circunscribe a</w:t>
      </w:r>
      <w:r w:rsidRPr="1A8DAC52" w:rsidR="6A064BBD">
        <w:rPr>
          <w:rFonts w:ascii="Arial" w:hAnsi="Arial" w:eastAsia="Arial" w:cs="Arial"/>
          <w:noProof w:val="0"/>
          <w:sz w:val="24"/>
          <w:szCs w:val="24"/>
          <w:lang w:val="es"/>
        </w:rPr>
        <w:t xml:space="preserve"> la declaratoria de la prescripción de las multas impuesta al convocante a través de los comparendos de tránsito 05001000000005557528 y 05001000000004112204 de fechas 27 de diciembre de 2013 y 11 de enero de 2013, respectivamente</w:t>
      </w:r>
      <w:r w:rsidRPr="1A8DAC52" w:rsidR="119EA1AB">
        <w:rPr>
          <w:rFonts w:ascii="Arial" w:hAnsi="Arial" w:eastAsia="Arial" w:cs="Arial"/>
          <w:noProof w:val="0"/>
          <w:sz w:val="24"/>
          <w:szCs w:val="24"/>
          <w:lang w:val="es"/>
        </w:rPr>
        <w:t xml:space="preserve">, actos que impusieron sanciones pecuniarias al convocante y sobre los cuales, el ordenamiento jurídico no ha impuesto limitaciones a </w:t>
      </w:r>
      <w:r w:rsidRPr="1A8DAC52" w:rsidR="6AF94689">
        <w:rPr>
          <w:rFonts w:ascii="Arial" w:hAnsi="Arial" w:eastAsia="Arial" w:cs="Arial"/>
          <w:noProof w:val="0"/>
          <w:sz w:val="24"/>
          <w:szCs w:val="24"/>
          <w:lang w:val="es"/>
        </w:rPr>
        <w:t xml:space="preserve">la posibilidad de ser conciliadas. </w:t>
      </w:r>
    </w:p>
    <w:p w:rsidRPr="00546C60" w:rsidR="00F172FB" w:rsidP="002193D5" w:rsidRDefault="00F172FB" w14:paraId="43AD7C66" w14:textId="756A0B6B">
      <w:pPr>
        <w:spacing w:line="360" w:lineRule="exact"/>
        <w:jc w:val="both"/>
        <w:rPr>
          <w:rFonts w:ascii="Arial" w:hAnsi="Arial" w:eastAsia="Arial" w:cs="Arial"/>
          <w:noProof w:val="0"/>
          <w:sz w:val="24"/>
          <w:szCs w:val="24"/>
          <w:lang w:val="es"/>
        </w:rPr>
      </w:pPr>
    </w:p>
    <w:p w:rsidRPr="00546C60" w:rsidR="00F172FB" w:rsidP="1A8DAC52" w:rsidRDefault="00F172FB" w14:paraId="7E20DF64" w14:textId="0705325C">
      <w:pPr>
        <w:spacing w:line="360" w:lineRule="exact"/>
        <w:jc w:val="both"/>
        <w:rPr>
          <w:rFonts w:ascii="Arial" w:hAnsi="Arial" w:eastAsia="Arial" w:cs="Arial"/>
          <w:noProof w:val="0"/>
          <w:sz w:val="24"/>
          <w:szCs w:val="24"/>
          <w:lang w:val="es"/>
        </w:rPr>
      </w:pPr>
      <w:r w:rsidRPr="1A8DAC52" w:rsidR="50DF3428">
        <w:rPr>
          <w:rFonts w:ascii="Arial" w:hAnsi="Arial" w:eastAsia="Arial" w:cs="Arial"/>
          <w:noProof w:val="0"/>
          <w:sz w:val="28"/>
          <w:szCs w:val="28"/>
          <w:lang w:val="es"/>
        </w:rPr>
        <w:t>(</w:t>
      </w:r>
      <w:proofErr w:type="spellStart"/>
      <w:r w:rsidRPr="1A8DAC52" w:rsidR="50DF3428">
        <w:rPr>
          <w:rFonts w:ascii="Arial" w:hAnsi="Arial" w:eastAsia="Arial" w:cs="Arial"/>
          <w:b w:val="1"/>
          <w:bCs w:val="1"/>
          <w:noProof w:val="0"/>
          <w:sz w:val="28"/>
          <w:szCs w:val="28"/>
          <w:lang w:val="es"/>
        </w:rPr>
        <w:t>iii</w:t>
      </w:r>
      <w:proofErr w:type="spellEnd"/>
      <w:r w:rsidRPr="1A8DAC52" w:rsidR="50DF3428">
        <w:rPr>
          <w:rFonts w:ascii="Arial" w:hAnsi="Arial" w:eastAsia="Arial" w:cs="Arial"/>
          <w:b w:val="1"/>
          <w:bCs w:val="1"/>
          <w:noProof w:val="0"/>
          <w:sz w:val="28"/>
          <w:szCs w:val="28"/>
          <w:lang w:val="es"/>
        </w:rPr>
        <w:t>) las partes se encuentran debidamente representadas y sus representantes tienen capacidad para conciliar</w:t>
      </w:r>
      <w:r w:rsidRPr="1A8DAC52" w:rsidR="50DF3428">
        <w:rPr>
          <w:rFonts w:ascii="Arial" w:hAnsi="Arial" w:eastAsia="Arial" w:cs="Arial"/>
          <w:noProof w:val="0"/>
          <w:sz w:val="24"/>
          <w:szCs w:val="24"/>
          <w:lang w:val="es"/>
        </w:rPr>
        <w:t xml:space="preserve">, de conformidad con el poder aportado con la solicitud de conciliación extrajudicial y el presentado en esta </w:t>
      </w:r>
      <w:r w:rsidRPr="1A8DAC52" w:rsidR="50DF3428">
        <w:rPr>
          <w:rFonts w:ascii="Arial" w:hAnsi="Arial" w:eastAsia="Arial" w:cs="Arial"/>
          <w:noProof w:val="0"/>
          <w:sz w:val="24"/>
          <w:szCs w:val="24"/>
          <w:lang w:val="es"/>
        </w:rPr>
        <w:t>audiencia;</w:t>
      </w:r>
    </w:p>
    <w:p w:rsidR="1A8DAC52" w:rsidP="1A8DAC52" w:rsidRDefault="1A8DAC52" w14:paraId="6118C5D3" w14:textId="4490ED4E">
      <w:pPr>
        <w:pStyle w:val="Normal"/>
        <w:spacing w:line="360" w:lineRule="exact"/>
        <w:jc w:val="both"/>
        <w:rPr>
          <w:rFonts w:ascii="Arial" w:hAnsi="Arial" w:eastAsia="Arial" w:cs="Arial"/>
          <w:noProof w:val="0"/>
          <w:sz w:val="24"/>
          <w:szCs w:val="24"/>
          <w:lang w:val="es"/>
        </w:rPr>
      </w:pPr>
    </w:p>
    <w:p w:rsidRPr="00546C60" w:rsidR="00F172FB" w:rsidP="1A8DAC52" w:rsidRDefault="00F172FB" w14:paraId="52CEBCAE" w14:textId="10239364">
      <w:pPr>
        <w:spacing w:line="360" w:lineRule="exact"/>
        <w:jc w:val="both"/>
        <w:rPr>
          <w:rFonts w:ascii="Arial" w:hAnsi="Arial" w:eastAsia="Arial" w:cs="Arial"/>
          <w:b w:val="1"/>
          <w:bCs w:val="1"/>
          <w:noProof w:val="0"/>
          <w:sz w:val="28"/>
          <w:szCs w:val="28"/>
          <w:lang w:val="es"/>
        </w:rPr>
      </w:pPr>
      <w:r w:rsidRPr="1A8DAC52" w:rsidR="50DF3428">
        <w:rPr>
          <w:rFonts w:ascii="Arial" w:hAnsi="Arial" w:eastAsia="Arial" w:cs="Arial"/>
          <w:b w:val="1"/>
          <w:bCs w:val="1"/>
          <w:noProof w:val="0"/>
          <w:sz w:val="24"/>
          <w:szCs w:val="24"/>
          <w:lang w:val="es"/>
        </w:rPr>
        <w:t>(</w:t>
      </w:r>
      <w:proofErr w:type="spellStart"/>
      <w:r w:rsidRPr="1A8DAC52" w:rsidR="50DF3428">
        <w:rPr>
          <w:rFonts w:ascii="Arial" w:hAnsi="Arial" w:eastAsia="Arial" w:cs="Arial"/>
          <w:b w:val="1"/>
          <w:bCs w:val="1"/>
          <w:noProof w:val="0"/>
          <w:sz w:val="28"/>
          <w:szCs w:val="28"/>
          <w:lang w:val="es"/>
        </w:rPr>
        <w:t>iv</w:t>
      </w:r>
      <w:proofErr w:type="spellEnd"/>
      <w:r w:rsidRPr="1A8DAC52" w:rsidR="50DF3428">
        <w:rPr>
          <w:rFonts w:ascii="Arial" w:hAnsi="Arial" w:eastAsia="Arial" w:cs="Arial"/>
          <w:b w:val="1"/>
          <w:bCs w:val="1"/>
          <w:noProof w:val="0"/>
          <w:sz w:val="28"/>
          <w:szCs w:val="28"/>
          <w:lang w:val="es"/>
        </w:rPr>
        <w:t>) obran en el expediente las pruebas necesarias que justifican el acuerdo, a saber:</w:t>
      </w:r>
    </w:p>
    <w:p w:rsidRPr="00546C60" w:rsidR="00F172FB" w:rsidP="002193D5" w:rsidRDefault="00F172FB" w14:paraId="2D573DAE" w14:textId="7D4003BD">
      <w:pPr>
        <w:spacing w:line="360" w:lineRule="exact"/>
        <w:jc w:val="both"/>
        <w:rPr>
          <w:rFonts w:ascii="Arial" w:hAnsi="Arial" w:eastAsia="Arial" w:cs="Arial"/>
          <w:noProof w:val="0"/>
          <w:sz w:val="24"/>
          <w:szCs w:val="24"/>
          <w:lang w:val="es"/>
        </w:rPr>
      </w:pPr>
      <w:r w:rsidRPr="1A8DAC52" w:rsidR="50DF3428">
        <w:rPr>
          <w:rFonts w:ascii="Arial" w:hAnsi="Arial" w:eastAsia="Arial" w:cs="Arial"/>
          <w:noProof w:val="0"/>
          <w:sz w:val="24"/>
          <w:szCs w:val="24"/>
          <w:lang w:val="es"/>
        </w:rPr>
        <w:t xml:space="preserve">1) </w:t>
      </w:r>
      <w:r w:rsidRPr="1A8DAC52" w:rsidR="7A39D648">
        <w:rPr>
          <w:rFonts w:ascii="Arial" w:hAnsi="Arial" w:eastAsia="Arial" w:cs="Arial"/>
          <w:noProof w:val="0"/>
          <w:sz w:val="24"/>
          <w:szCs w:val="24"/>
          <w:lang w:val="es"/>
        </w:rPr>
        <w:t xml:space="preserve">copia del concepto unificado del Ministerio de </w:t>
      </w:r>
      <w:r w:rsidRPr="1A8DAC52" w:rsidR="1E7B1D34">
        <w:rPr>
          <w:rFonts w:ascii="Arial" w:hAnsi="Arial" w:eastAsia="Arial" w:cs="Arial"/>
          <w:noProof w:val="0"/>
          <w:sz w:val="24"/>
          <w:szCs w:val="24"/>
          <w:lang w:val="es"/>
        </w:rPr>
        <w:t>Transporte</w:t>
      </w:r>
      <w:r w:rsidRPr="1A8DAC52" w:rsidR="7A39D648">
        <w:rPr>
          <w:rFonts w:ascii="Arial" w:hAnsi="Arial" w:eastAsia="Arial" w:cs="Arial"/>
          <w:noProof w:val="0"/>
          <w:sz w:val="24"/>
          <w:szCs w:val="24"/>
          <w:lang w:val="es"/>
        </w:rPr>
        <w:t xml:space="preserve"> de </w:t>
      </w:r>
      <w:r w:rsidRPr="1A8DAC52" w:rsidR="6B373E98">
        <w:rPr>
          <w:rFonts w:ascii="Arial" w:hAnsi="Arial" w:eastAsia="Arial" w:cs="Arial"/>
          <w:noProof w:val="0"/>
          <w:sz w:val="24"/>
          <w:szCs w:val="24"/>
          <w:lang w:val="es"/>
        </w:rPr>
        <w:t>prescripción</w:t>
      </w:r>
      <w:r w:rsidRPr="1A8DAC52" w:rsidR="7A39D648">
        <w:rPr>
          <w:rFonts w:ascii="Arial" w:hAnsi="Arial" w:eastAsia="Arial" w:cs="Arial"/>
          <w:noProof w:val="0"/>
          <w:sz w:val="24"/>
          <w:szCs w:val="24"/>
          <w:lang w:val="es"/>
        </w:rPr>
        <w:t xml:space="preserve"> en </w:t>
      </w:r>
      <w:r w:rsidRPr="1A8DAC52" w:rsidR="33381502">
        <w:rPr>
          <w:rFonts w:ascii="Arial" w:hAnsi="Arial" w:eastAsia="Arial" w:cs="Arial"/>
          <w:noProof w:val="0"/>
          <w:sz w:val="24"/>
          <w:szCs w:val="24"/>
          <w:lang w:val="es"/>
        </w:rPr>
        <w:t>materia</w:t>
      </w:r>
      <w:r w:rsidRPr="1A8DAC52" w:rsidR="7A39D648">
        <w:rPr>
          <w:rFonts w:ascii="Arial" w:hAnsi="Arial" w:eastAsia="Arial" w:cs="Arial"/>
          <w:noProof w:val="0"/>
          <w:sz w:val="24"/>
          <w:szCs w:val="24"/>
          <w:lang w:val="es"/>
        </w:rPr>
        <w:t xml:space="preserve"> de </w:t>
      </w:r>
      <w:r w:rsidRPr="1A8DAC52" w:rsidR="38818146">
        <w:rPr>
          <w:rFonts w:ascii="Arial" w:hAnsi="Arial" w:eastAsia="Arial" w:cs="Arial"/>
          <w:noProof w:val="0"/>
          <w:sz w:val="24"/>
          <w:szCs w:val="24"/>
          <w:lang w:val="es"/>
        </w:rPr>
        <w:t>tránsito</w:t>
      </w:r>
      <w:r w:rsidRPr="1A8DAC52" w:rsidR="7A39D648">
        <w:rPr>
          <w:rFonts w:ascii="Arial" w:hAnsi="Arial" w:eastAsia="Arial" w:cs="Arial"/>
          <w:noProof w:val="0"/>
          <w:sz w:val="24"/>
          <w:szCs w:val="24"/>
          <w:lang w:val="es"/>
        </w:rPr>
        <w:t xml:space="preserve"> con radicado 201913403</w:t>
      </w:r>
      <w:r w:rsidRPr="1A8DAC52" w:rsidR="3EC11FBC">
        <w:rPr>
          <w:rFonts w:ascii="Arial" w:hAnsi="Arial" w:eastAsia="Arial" w:cs="Arial"/>
          <w:noProof w:val="0"/>
          <w:sz w:val="24"/>
          <w:szCs w:val="24"/>
          <w:lang w:val="es"/>
        </w:rPr>
        <w:t>42551.</w:t>
      </w:r>
    </w:p>
    <w:p w:rsidRPr="00546C60" w:rsidR="00F172FB" w:rsidP="002193D5" w:rsidRDefault="00F172FB" w14:paraId="5C9074FE" w14:textId="0C69A977">
      <w:pPr>
        <w:pStyle w:val="Normal"/>
        <w:spacing w:line="360" w:lineRule="exact"/>
        <w:jc w:val="both"/>
        <w:rPr>
          <w:rFonts w:ascii="Arial" w:hAnsi="Arial" w:eastAsia="Arial" w:cs="Arial"/>
          <w:noProof w:val="0"/>
          <w:sz w:val="24"/>
          <w:szCs w:val="24"/>
          <w:lang w:val="es"/>
        </w:rPr>
      </w:pPr>
      <w:r w:rsidRPr="1A8DAC52" w:rsidR="3EC11FBC">
        <w:rPr>
          <w:rFonts w:ascii="Arial" w:hAnsi="Arial" w:eastAsia="Arial" w:cs="Arial"/>
          <w:noProof w:val="0"/>
          <w:sz w:val="24"/>
          <w:szCs w:val="24"/>
          <w:lang w:val="es"/>
        </w:rPr>
        <w:t xml:space="preserve">2) Respuesta </w:t>
      </w:r>
      <w:r w:rsidRPr="1A8DAC52" w:rsidR="384A518E">
        <w:rPr>
          <w:rFonts w:ascii="Arial" w:hAnsi="Arial" w:eastAsia="Arial" w:cs="Arial"/>
          <w:noProof w:val="0"/>
          <w:sz w:val="24"/>
          <w:szCs w:val="24"/>
          <w:lang w:val="es"/>
        </w:rPr>
        <w:t>que niega la declaración de</w:t>
      </w:r>
      <w:r w:rsidRPr="1A8DAC52" w:rsidR="3EC11FBC">
        <w:rPr>
          <w:rFonts w:ascii="Arial" w:hAnsi="Arial" w:eastAsia="Arial" w:cs="Arial"/>
          <w:noProof w:val="0"/>
          <w:sz w:val="24"/>
          <w:szCs w:val="24"/>
          <w:lang w:val="es"/>
        </w:rPr>
        <w:t xml:space="preserve"> la prescripción de las sanciones </w:t>
      </w:r>
      <w:r w:rsidRPr="1A8DAC52" w:rsidR="744938EC">
        <w:rPr>
          <w:rFonts w:ascii="Arial" w:hAnsi="Arial" w:eastAsia="Arial" w:cs="Arial"/>
          <w:noProof w:val="0"/>
          <w:sz w:val="24"/>
          <w:szCs w:val="24"/>
          <w:lang w:val="es"/>
        </w:rPr>
        <w:t>contenidas</w:t>
      </w:r>
      <w:r w:rsidRPr="1A8DAC52" w:rsidR="3EC11FBC">
        <w:rPr>
          <w:rFonts w:ascii="Arial" w:hAnsi="Arial" w:eastAsia="Arial" w:cs="Arial"/>
          <w:noProof w:val="0"/>
          <w:sz w:val="24"/>
          <w:szCs w:val="24"/>
          <w:lang w:val="es"/>
        </w:rPr>
        <w:t xml:space="preserve"> en los comparendos 05001000000005557528 y 05001000000004112204 de fechas 27 de diciembre de 2013 y 11 de enero de 2013.</w:t>
      </w:r>
    </w:p>
    <w:p w:rsidRPr="00546C60" w:rsidR="00F172FB" w:rsidP="1A8DAC52" w:rsidRDefault="00F172FB" w14:paraId="261AC315" w14:textId="2BFF9C19">
      <w:pPr>
        <w:pStyle w:val="Normal"/>
        <w:spacing w:line="360" w:lineRule="exact"/>
        <w:jc w:val="both"/>
        <w:rPr>
          <w:rFonts w:ascii="Arial" w:hAnsi="Arial" w:eastAsia="Arial" w:cs="Arial"/>
          <w:noProof w:val="0"/>
          <w:sz w:val="24"/>
          <w:szCs w:val="24"/>
          <w:lang w:val="es"/>
        </w:rPr>
      </w:pPr>
      <w:r w:rsidRPr="1A8DAC52" w:rsidR="3EC11FBC">
        <w:rPr>
          <w:rFonts w:ascii="Arial" w:hAnsi="Arial" w:eastAsia="Arial" w:cs="Arial"/>
          <w:noProof w:val="0"/>
          <w:sz w:val="24"/>
          <w:szCs w:val="24"/>
          <w:lang w:val="es"/>
        </w:rPr>
        <w:t>3) Copia del informe rendido por el DR</w:t>
      </w:r>
      <w:r w:rsidRPr="1A8DAC52" w:rsidR="2FC1EF79">
        <w:rPr>
          <w:rFonts w:ascii="Arial" w:hAnsi="Arial" w:eastAsia="Arial" w:cs="Arial"/>
          <w:noProof w:val="0"/>
          <w:sz w:val="24"/>
          <w:szCs w:val="24"/>
          <w:lang w:val="es"/>
        </w:rPr>
        <w:t xml:space="preserve">. Alejandro Hoyos Zuluaga </w:t>
      </w:r>
      <w:r w:rsidRPr="1A8DAC52" w:rsidR="3EC11FBC">
        <w:rPr>
          <w:rFonts w:ascii="Arial" w:hAnsi="Arial" w:eastAsia="Arial" w:cs="Arial"/>
          <w:noProof w:val="0"/>
          <w:sz w:val="24"/>
          <w:szCs w:val="24"/>
          <w:lang w:val="es"/>
        </w:rPr>
        <w:t xml:space="preserve">al Comité de </w:t>
      </w:r>
      <w:r w:rsidRPr="1A8DAC52" w:rsidR="0BF9B0E9">
        <w:rPr>
          <w:rFonts w:ascii="Arial" w:hAnsi="Arial" w:eastAsia="Arial" w:cs="Arial"/>
          <w:noProof w:val="0"/>
          <w:sz w:val="24"/>
          <w:szCs w:val="24"/>
          <w:lang w:val="es"/>
        </w:rPr>
        <w:t>Conciliación</w:t>
      </w:r>
      <w:r w:rsidRPr="1A8DAC52" w:rsidR="3EC11FBC">
        <w:rPr>
          <w:rFonts w:ascii="Arial" w:hAnsi="Arial" w:eastAsia="Arial" w:cs="Arial"/>
          <w:noProof w:val="0"/>
          <w:sz w:val="24"/>
          <w:szCs w:val="24"/>
          <w:lang w:val="es"/>
        </w:rPr>
        <w:t xml:space="preserve"> del Municipio de Medellín</w:t>
      </w:r>
      <w:r w:rsidRPr="1A8DAC52" w:rsidR="31FCB3E9">
        <w:rPr>
          <w:rFonts w:ascii="Arial" w:hAnsi="Arial" w:eastAsia="Arial" w:cs="Arial"/>
          <w:noProof w:val="0"/>
          <w:sz w:val="24"/>
          <w:szCs w:val="24"/>
          <w:lang w:val="es"/>
        </w:rPr>
        <w:t xml:space="preserve">, con ocasión de la presente </w:t>
      </w:r>
      <w:r w:rsidRPr="1A8DAC52" w:rsidR="49FADE4E">
        <w:rPr>
          <w:rFonts w:ascii="Arial" w:hAnsi="Arial" w:eastAsia="Arial" w:cs="Arial"/>
          <w:noProof w:val="0"/>
          <w:sz w:val="24"/>
          <w:szCs w:val="24"/>
          <w:lang w:val="es"/>
        </w:rPr>
        <w:t>solicitud</w:t>
      </w:r>
      <w:r w:rsidRPr="1A8DAC52" w:rsidR="31FCB3E9">
        <w:rPr>
          <w:rFonts w:ascii="Arial" w:hAnsi="Arial" w:eastAsia="Arial" w:cs="Arial"/>
          <w:noProof w:val="0"/>
          <w:sz w:val="24"/>
          <w:szCs w:val="24"/>
          <w:lang w:val="es"/>
        </w:rPr>
        <w:t xml:space="preserve"> de conciliación extrajudicial</w:t>
      </w:r>
      <w:r w:rsidRPr="1A8DAC52" w:rsidR="0931FDD0">
        <w:rPr>
          <w:rFonts w:ascii="Arial" w:hAnsi="Arial" w:eastAsia="Arial" w:cs="Arial"/>
          <w:noProof w:val="0"/>
          <w:sz w:val="24"/>
          <w:szCs w:val="24"/>
          <w:lang w:val="es"/>
        </w:rPr>
        <w:t xml:space="preserve">, en el que se adjuntaron </w:t>
      </w:r>
      <w:r w:rsidRPr="1A8DAC52" w:rsidR="119E2C6E">
        <w:rPr>
          <w:rFonts w:ascii="Arial" w:hAnsi="Arial" w:eastAsia="Arial" w:cs="Arial"/>
          <w:noProof w:val="0"/>
          <w:sz w:val="24"/>
          <w:szCs w:val="24"/>
          <w:lang w:val="es"/>
        </w:rPr>
        <w:t>copias</w:t>
      </w:r>
      <w:r w:rsidRPr="1A8DAC52" w:rsidR="0931FDD0">
        <w:rPr>
          <w:rFonts w:ascii="Arial" w:hAnsi="Arial" w:eastAsia="Arial" w:cs="Arial"/>
          <w:noProof w:val="0"/>
          <w:sz w:val="24"/>
          <w:szCs w:val="24"/>
          <w:lang w:val="es"/>
        </w:rPr>
        <w:t xml:space="preserve"> parciales de los correspondientes trámites de </w:t>
      </w:r>
      <w:r w:rsidRPr="1A8DAC52" w:rsidR="5239B99A">
        <w:rPr>
          <w:rFonts w:ascii="Arial" w:hAnsi="Arial" w:eastAsia="Arial" w:cs="Arial"/>
          <w:noProof w:val="0"/>
          <w:sz w:val="24"/>
          <w:szCs w:val="24"/>
          <w:lang w:val="es"/>
        </w:rPr>
        <w:t>cobró</w:t>
      </w:r>
      <w:r w:rsidRPr="1A8DAC52" w:rsidR="0931FDD0">
        <w:rPr>
          <w:rFonts w:ascii="Arial" w:hAnsi="Arial" w:eastAsia="Arial" w:cs="Arial"/>
          <w:noProof w:val="0"/>
          <w:sz w:val="24"/>
          <w:szCs w:val="24"/>
          <w:lang w:val="es"/>
        </w:rPr>
        <w:t xml:space="preserve"> coactivo adelantados contra el convocante. </w:t>
      </w:r>
      <w:r w:rsidRPr="1A8DAC52" w:rsidR="50DF3428">
        <w:rPr>
          <w:rFonts w:ascii="Arial" w:hAnsi="Arial" w:eastAsia="Arial" w:cs="Arial"/>
          <w:noProof w:val="0"/>
          <w:sz w:val="24"/>
          <w:szCs w:val="24"/>
          <w:lang w:val="es"/>
        </w:rPr>
        <w:t xml:space="preserve"> </w:t>
      </w:r>
    </w:p>
    <w:p w:rsidRPr="00546C60" w:rsidR="00F172FB" w:rsidP="576DF789" w:rsidRDefault="00F172FB" w14:paraId="7565D22F" w14:textId="5425D6C2">
      <w:pPr>
        <w:spacing w:line="360" w:lineRule="exact"/>
        <w:jc w:val="both"/>
      </w:pPr>
      <w:r w:rsidRPr="002193D5" w:rsidR="50DF3428">
        <w:rPr>
          <w:rFonts w:ascii="Arial" w:hAnsi="Arial" w:eastAsia="Arial" w:cs="Arial"/>
          <w:b w:val="1"/>
          <w:bCs w:val="1"/>
          <w:noProof w:val="0"/>
          <w:sz w:val="24"/>
          <w:szCs w:val="24"/>
          <w:lang w:val="es"/>
        </w:rPr>
        <w:t xml:space="preserve"> </w:t>
      </w:r>
    </w:p>
    <w:p w:rsidR="50DF3428" w:rsidP="1A8DAC52" w:rsidRDefault="50DF3428" w14:paraId="00101550" w14:textId="6A0D9DA1">
      <w:pPr>
        <w:pStyle w:val="Normal"/>
        <w:bidi w:val="0"/>
        <w:spacing w:before="0" w:beforeAutospacing="off" w:after="0" w:afterAutospacing="off" w:line="360" w:lineRule="exact"/>
        <w:ind w:left="0" w:right="0"/>
        <w:jc w:val="both"/>
        <w:rPr>
          <w:rFonts w:ascii="Arial" w:hAnsi="Arial" w:eastAsia="Arial" w:cs="Arial"/>
          <w:i w:val="1"/>
          <w:iCs w:val="1"/>
          <w:noProof w:val="0"/>
          <w:sz w:val="24"/>
          <w:szCs w:val="24"/>
          <w:lang w:val="es"/>
        </w:rPr>
      </w:pPr>
      <w:r w:rsidRPr="1A8DAC52" w:rsidR="50DF3428">
        <w:rPr>
          <w:rFonts w:ascii="Arial" w:hAnsi="Arial" w:eastAsia="Arial" w:cs="Arial"/>
          <w:b w:val="1"/>
          <w:bCs w:val="1"/>
          <w:noProof w:val="0"/>
          <w:sz w:val="28"/>
          <w:szCs w:val="28"/>
          <w:lang w:val="es"/>
        </w:rPr>
        <w:t xml:space="preserve">(v) </w:t>
      </w:r>
      <w:r w:rsidRPr="1A8DAC52" w:rsidR="0275E80B">
        <w:rPr>
          <w:rFonts w:ascii="Arial" w:hAnsi="Arial" w:eastAsia="Arial" w:cs="Arial"/>
          <w:b w:val="1"/>
          <w:bCs w:val="1"/>
          <w:noProof w:val="0"/>
          <w:sz w:val="28"/>
          <w:szCs w:val="28"/>
          <w:lang w:val="es"/>
        </w:rPr>
        <w:t>E</w:t>
      </w:r>
      <w:r w:rsidRPr="1A8DAC52" w:rsidR="50DF3428">
        <w:rPr>
          <w:rFonts w:ascii="Arial" w:hAnsi="Arial" w:eastAsia="Arial" w:cs="Arial"/>
          <w:b w:val="1"/>
          <w:bCs w:val="1"/>
          <w:noProof w:val="0"/>
          <w:sz w:val="28"/>
          <w:szCs w:val="28"/>
          <w:lang w:val="es"/>
        </w:rPr>
        <w:t>n criterio de esta agencia del Ministerio Público, el acuerdo contenido en el acta no es violatorio de la Ley y ni resulta lesivo para el patrimonio público</w:t>
      </w:r>
      <w:r w:rsidRPr="1A8DAC52" w:rsidR="50DF3428">
        <w:rPr>
          <w:rFonts w:ascii="Arial" w:hAnsi="Arial" w:eastAsia="Arial" w:cs="Arial"/>
          <w:noProof w:val="0"/>
          <w:sz w:val="28"/>
          <w:szCs w:val="28"/>
          <w:lang w:val="es"/>
        </w:rPr>
        <w:t xml:space="preserve"> </w:t>
      </w:r>
      <w:r w:rsidRPr="1A8DAC52" w:rsidR="50DF3428">
        <w:rPr>
          <w:rFonts w:ascii="Arial" w:hAnsi="Arial" w:eastAsia="Arial" w:cs="Arial"/>
          <w:noProof w:val="0"/>
          <w:sz w:val="24"/>
          <w:szCs w:val="24"/>
          <w:lang w:val="es"/>
        </w:rPr>
        <w:t xml:space="preserve">por las siguientes razones: </w:t>
      </w:r>
    </w:p>
    <w:p w:rsidR="1A8DAC52" w:rsidP="1A8DAC52" w:rsidRDefault="1A8DAC52" w14:paraId="466BBC97" w14:textId="7D5C5D74">
      <w:pPr>
        <w:pStyle w:val="Normal"/>
        <w:bidi w:val="0"/>
        <w:spacing w:before="0" w:beforeAutospacing="off" w:after="0" w:afterAutospacing="off" w:line="360" w:lineRule="exact"/>
        <w:ind w:left="0" w:right="0"/>
        <w:jc w:val="both"/>
        <w:rPr>
          <w:rFonts w:ascii="Arial" w:hAnsi="Arial" w:eastAsia="Arial" w:cs="Arial"/>
          <w:noProof w:val="0"/>
          <w:sz w:val="24"/>
          <w:szCs w:val="24"/>
          <w:lang w:val="es"/>
        </w:rPr>
      </w:pPr>
    </w:p>
    <w:p w:rsidR="7C80B4EF" w:rsidP="1A8DAC52" w:rsidRDefault="7C80B4EF" w14:paraId="2E03662C" w14:textId="2483F7FB">
      <w:pPr>
        <w:pStyle w:val="Normal"/>
        <w:bidi w:val="0"/>
        <w:spacing w:before="0" w:beforeAutospacing="off" w:after="0" w:afterAutospacing="off" w:line="360" w:lineRule="exact"/>
        <w:ind w:left="0" w:right="0"/>
        <w:jc w:val="both"/>
        <w:rPr>
          <w:rFonts w:ascii="Arial" w:hAnsi="Arial" w:eastAsia="Arial" w:cs="Arial"/>
          <w:i w:val="1"/>
          <w:iCs w:val="1"/>
          <w:noProof w:val="0"/>
          <w:sz w:val="24"/>
          <w:szCs w:val="24"/>
          <w:lang w:val="es"/>
        </w:rPr>
      </w:pPr>
      <w:r w:rsidRPr="1A8DAC52" w:rsidR="7C80B4EF">
        <w:rPr>
          <w:rFonts w:ascii="Arial" w:hAnsi="Arial" w:eastAsia="Arial" w:cs="Arial"/>
          <w:noProof w:val="0"/>
          <w:sz w:val="24"/>
          <w:szCs w:val="24"/>
          <w:lang w:val="es"/>
        </w:rPr>
        <w:t xml:space="preserve">i) </w:t>
      </w:r>
      <w:r w:rsidRPr="1A8DAC52" w:rsidR="182C7802">
        <w:rPr>
          <w:rFonts w:ascii="Arial" w:hAnsi="Arial" w:eastAsia="Arial" w:cs="Arial"/>
          <w:noProof w:val="0"/>
          <w:sz w:val="24"/>
          <w:szCs w:val="24"/>
          <w:lang w:val="es"/>
        </w:rPr>
        <w:t xml:space="preserve">El acto administrativo objeto de la presente </w:t>
      </w:r>
      <w:r w:rsidRPr="1A8DAC52" w:rsidR="27AFDA67">
        <w:rPr>
          <w:rFonts w:ascii="Arial" w:hAnsi="Arial" w:eastAsia="Arial" w:cs="Arial"/>
          <w:noProof w:val="0"/>
          <w:sz w:val="24"/>
          <w:szCs w:val="24"/>
          <w:lang w:val="es"/>
        </w:rPr>
        <w:t>conciliación</w:t>
      </w:r>
      <w:r w:rsidRPr="1A8DAC52" w:rsidR="182C7802">
        <w:rPr>
          <w:rFonts w:ascii="Arial" w:hAnsi="Arial" w:eastAsia="Arial" w:cs="Arial"/>
          <w:noProof w:val="0"/>
          <w:sz w:val="24"/>
          <w:szCs w:val="24"/>
          <w:lang w:val="es"/>
        </w:rPr>
        <w:t xml:space="preserve">, negó la declaración de prescripción de las sanción contendida en los </w:t>
      </w:r>
      <w:r w:rsidRPr="1A8DAC52" w:rsidR="4523000F">
        <w:rPr>
          <w:rFonts w:ascii="Arial" w:hAnsi="Arial" w:eastAsia="Arial" w:cs="Arial"/>
          <w:noProof w:val="0"/>
          <w:sz w:val="24"/>
          <w:szCs w:val="24"/>
          <w:lang w:val="es"/>
        </w:rPr>
        <w:t>os comparendos 05001000000005557528 y 05001000000004112204 de fechas 27 de diciembre de 2013 y 11 de enero de 2013, impuestos al convocante por la Secretaría de Tránsito Municipal</w:t>
      </w:r>
      <w:r w:rsidRPr="1A8DAC52" w:rsidR="0C5B8AB5">
        <w:rPr>
          <w:rFonts w:ascii="Arial" w:hAnsi="Arial" w:eastAsia="Arial" w:cs="Arial"/>
          <w:noProof w:val="0"/>
          <w:sz w:val="24"/>
          <w:szCs w:val="24"/>
          <w:lang w:val="es"/>
        </w:rPr>
        <w:t>, con base en la remisión que el artículo 5 de la Ley 1066 de 2006, norma que un</w:t>
      </w:r>
      <w:r w:rsidRPr="1A8DAC52" w:rsidR="238277DC">
        <w:rPr>
          <w:rFonts w:ascii="Arial" w:hAnsi="Arial" w:eastAsia="Arial" w:cs="Arial"/>
          <w:noProof w:val="0"/>
          <w:sz w:val="24"/>
          <w:szCs w:val="24"/>
          <w:lang w:val="es"/>
        </w:rPr>
        <w:t xml:space="preserve">ificó el procedimiento aplicable por las autoridades investidas de la facultad de cobro coactivo, que ordenó </w:t>
      </w:r>
      <w:r w:rsidRPr="1A8DAC52" w:rsidR="353F0E1A">
        <w:rPr>
          <w:rFonts w:ascii="Arial" w:hAnsi="Arial" w:eastAsia="Arial" w:cs="Arial"/>
          <w:noProof w:val="0"/>
          <w:sz w:val="24"/>
          <w:szCs w:val="24"/>
          <w:lang w:val="es"/>
        </w:rPr>
        <w:t>aplicar</w:t>
      </w:r>
      <w:r w:rsidRPr="1A8DAC52" w:rsidR="238277DC">
        <w:rPr>
          <w:rFonts w:ascii="Arial" w:hAnsi="Arial" w:eastAsia="Arial" w:cs="Arial"/>
          <w:noProof w:val="0"/>
          <w:sz w:val="24"/>
          <w:szCs w:val="24"/>
          <w:lang w:val="es"/>
        </w:rPr>
        <w:t xml:space="preserve"> el procedimiento de cobr</w:t>
      </w:r>
      <w:r w:rsidRPr="1A8DAC52" w:rsidR="7CBC4D8E">
        <w:rPr>
          <w:rFonts w:ascii="Arial" w:hAnsi="Arial" w:eastAsia="Arial" w:cs="Arial"/>
          <w:noProof w:val="0"/>
          <w:sz w:val="24"/>
          <w:szCs w:val="24"/>
          <w:lang w:val="es"/>
        </w:rPr>
        <w:t>o</w:t>
      </w:r>
      <w:r w:rsidRPr="1A8DAC52" w:rsidR="238277DC">
        <w:rPr>
          <w:rFonts w:ascii="Arial" w:hAnsi="Arial" w:eastAsia="Arial" w:cs="Arial"/>
          <w:noProof w:val="0"/>
          <w:sz w:val="24"/>
          <w:szCs w:val="24"/>
          <w:lang w:val="es"/>
        </w:rPr>
        <w:t xml:space="preserve"> coactivo</w:t>
      </w:r>
      <w:r w:rsidRPr="1A8DAC52" w:rsidR="56A0DE89">
        <w:rPr>
          <w:rFonts w:ascii="Arial" w:hAnsi="Arial" w:eastAsia="Arial" w:cs="Arial"/>
          <w:noProof w:val="0"/>
          <w:sz w:val="24"/>
          <w:szCs w:val="24"/>
          <w:lang w:val="es"/>
        </w:rPr>
        <w:t xml:space="preserve"> regulado en el </w:t>
      </w:r>
      <w:r w:rsidRPr="1A8DAC52" w:rsidR="77F1260C">
        <w:rPr>
          <w:rFonts w:ascii="Arial" w:hAnsi="Arial" w:eastAsia="Arial" w:cs="Arial"/>
          <w:noProof w:val="0"/>
          <w:sz w:val="24"/>
          <w:szCs w:val="24"/>
          <w:lang w:val="es"/>
        </w:rPr>
        <w:t>Estatuto</w:t>
      </w:r>
      <w:r w:rsidRPr="1A8DAC52" w:rsidR="56A0DE89">
        <w:rPr>
          <w:rFonts w:ascii="Arial" w:hAnsi="Arial" w:eastAsia="Arial" w:cs="Arial"/>
          <w:noProof w:val="0"/>
          <w:sz w:val="24"/>
          <w:szCs w:val="24"/>
          <w:lang w:val="es"/>
        </w:rPr>
        <w:t xml:space="preserve"> Tributario Nacional</w:t>
      </w:r>
      <w:r w:rsidRPr="1A8DAC52" w:rsidR="55EC9B81">
        <w:rPr>
          <w:rFonts w:ascii="Arial" w:hAnsi="Arial" w:eastAsia="Arial" w:cs="Arial"/>
          <w:noProof w:val="0"/>
          <w:sz w:val="24"/>
          <w:szCs w:val="24"/>
          <w:lang w:val="es"/>
        </w:rPr>
        <w:t xml:space="preserve">, sin embargo al momento de realizar esta integración normativa, corresponde la operador jurídico excluir aquellas que regulen supuestos facticos incompatibles o que se </w:t>
      </w:r>
      <w:r w:rsidRPr="1A8DAC52" w:rsidR="4D4CD144">
        <w:rPr>
          <w:rFonts w:ascii="Arial" w:hAnsi="Arial" w:eastAsia="Arial" w:cs="Arial"/>
          <w:noProof w:val="0"/>
          <w:sz w:val="24"/>
          <w:szCs w:val="24"/>
          <w:lang w:val="es"/>
        </w:rPr>
        <w:t xml:space="preserve">excluyan. </w:t>
      </w:r>
    </w:p>
    <w:p w:rsidR="1A8DAC52" w:rsidP="1A8DAC52" w:rsidRDefault="1A8DAC52" w14:paraId="7CD715C8" w14:textId="3278B543">
      <w:pPr>
        <w:pStyle w:val="Normal"/>
        <w:bidi w:val="0"/>
        <w:spacing w:before="0" w:beforeAutospacing="off" w:after="0" w:afterAutospacing="off" w:line="360" w:lineRule="exact"/>
        <w:ind w:left="0" w:right="0"/>
        <w:jc w:val="both"/>
        <w:rPr>
          <w:rFonts w:ascii="Arial" w:hAnsi="Arial" w:eastAsia="Arial" w:cs="Arial"/>
          <w:noProof w:val="0"/>
          <w:sz w:val="24"/>
          <w:szCs w:val="24"/>
          <w:lang w:val="es"/>
        </w:rPr>
      </w:pPr>
    </w:p>
    <w:p w:rsidR="4D4CD144" w:rsidP="1A8DAC52" w:rsidRDefault="4D4CD144" w14:paraId="43AEDB81" w14:textId="06D68F1F">
      <w:pPr>
        <w:pStyle w:val="Normal"/>
        <w:bidi w:val="0"/>
        <w:spacing w:before="0" w:beforeAutospacing="off" w:after="0" w:afterAutospacing="off" w:line="360" w:lineRule="exact"/>
        <w:ind w:left="0" w:right="0"/>
        <w:jc w:val="both"/>
        <w:rPr>
          <w:rFonts w:ascii="Arial" w:hAnsi="Arial" w:eastAsia="Arial" w:cs="Arial"/>
          <w:noProof w:val="0"/>
          <w:sz w:val="24"/>
          <w:szCs w:val="24"/>
          <w:lang w:val="es"/>
        </w:rPr>
      </w:pPr>
      <w:proofErr w:type="spellStart"/>
      <w:r w:rsidRPr="1A8DAC52" w:rsidR="4D4CD144">
        <w:rPr>
          <w:rFonts w:ascii="Arial" w:hAnsi="Arial" w:eastAsia="Arial" w:cs="Arial"/>
          <w:noProof w:val="0"/>
          <w:sz w:val="24"/>
          <w:szCs w:val="24"/>
          <w:lang w:val="es"/>
        </w:rPr>
        <w:t>Ii</w:t>
      </w:r>
      <w:proofErr w:type="spellEnd"/>
      <w:r w:rsidRPr="1A8DAC52" w:rsidR="4D4CD144">
        <w:rPr>
          <w:rFonts w:ascii="Arial" w:hAnsi="Arial" w:eastAsia="Arial" w:cs="Arial"/>
          <w:noProof w:val="0"/>
          <w:sz w:val="24"/>
          <w:szCs w:val="24"/>
          <w:lang w:val="es"/>
        </w:rPr>
        <w:t xml:space="preserve">) En el presente caso, en el acto censurado </w:t>
      </w:r>
      <w:r w:rsidRPr="1A8DAC52" w:rsidR="1D2A1A92">
        <w:rPr>
          <w:rFonts w:ascii="Arial" w:hAnsi="Arial" w:eastAsia="Arial" w:cs="Arial"/>
          <w:noProof w:val="0"/>
          <w:sz w:val="24"/>
          <w:szCs w:val="24"/>
          <w:lang w:val="es"/>
        </w:rPr>
        <w:t xml:space="preserve">el municipio de Medellín </w:t>
      </w:r>
      <w:r w:rsidRPr="1A8DAC52" w:rsidR="4D4CD144">
        <w:rPr>
          <w:rFonts w:ascii="Arial" w:hAnsi="Arial" w:eastAsia="Arial" w:cs="Arial"/>
          <w:noProof w:val="0"/>
          <w:sz w:val="24"/>
          <w:szCs w:val="24"/>
          <w:lang w:val="es"/>
        </w:rPr>
        <w:t xml:space="preserve">aplicó como </w:t>
      </w:r>
      <w:r w:rsidRPr="1A8DAC52" w:rsidR="5FCD6568">
        <w:rPr>
          <w:rFonts w:ascii="Arial" w:hAnsi="Arial" w:eastAsia="Arial" w:cs="Arial"/>
          <w:noProof w:val="0"/>
          <w:sz w:val="24"/>
          <w:szCs w:val="24"/>
          <w:lang w:val="es"/>
        </w:rPr>
        <w:t>norma reguladora del término de prescripción el art. 817 del E.T. que se refiere de forma exclusiva a la prescripción de obligaciones fiscales</w:t>
      </w:r>
      <w:r w:rsidRPr="1A8DAC52" w:rsidR="6EE73886">
        <w:rPr>
          <w:rFonts w:ascii="Arial" w:hAnsi="Arial" w:eastAsia="Arial" w:cs="Arial"/>
          <w:noProof w:val="0"/>
          <w:sz w:val="24"/>
          <w:szCs w:val="24"/>
          <w:lang w:val="es"/>
        </w:rPr>
        <w:t>, para lo cual relaciona 4 eventos que son totalmente ajenos a las contravenciones de tránsito</w:t>
      </w:r>
      <w:r w:rsidRPr="1A8DAC52" w:rsidR="63F8D0F8">
        <w:rPr>
          <w:rFonts w:ascii="Arial" w:hAnsi="Arial" w:eastAsia="Arial" w:cs="Arial"/>
          <w:noProof w:val="0"/>
          <w:sz w:val="24"/>
          <w:szCs w:val="24"/>
          <w:lang w:val="es"/>
        </w:rPr>
        <w:t xml:space="preserve"> y descartó la aplicación del Código Nacional de </w:t>
      </w:r>
      <w:r w:rsidRPr="1A8DAC52" w:rsidR="425848C5">
        <w:rPr>
          <w:rFonts w:ascii="Arial" w:hAnsi="Arial" w:eastAsia="Arial" w:cs="Arial"/>
          <w:noProof w:val="0"/>
          <w:sz w:val="24"/>
          <w:szCs w:val="24"/>
          <w:lang w:val="es"/>
        </w:rPr>
        <w:t>Tránsito</w:t>
      </w:r>
      <w:r w:rsidRPr="1A8DAC52" w:rsidR="63F8D0F8">
        <w:rPr>
          <w:rFonts w:ascii="Arial" w:hAnsi="Arial" w:eastAsia="Arial" w:cs="Arial"/>
          <w:noProof w:val="0"/>
          <w:sz w:val="24"/>
          <w:szCs w:val="24"/>
          <w:lang w:val="es"/>
        </w:rPr>
        <w:t xml:space="preserve"> </w:t>
      </w:r>
      <w:r w:rsidRPr="1A8DAC52" w:rsidR="7A12A10D">
        <w:rPr>
          <w:rFonts w:ascii="Arial" w:hAnsi="Arial" w:eastAsia="Arial" w:cs="Arial"/>
          <w:noProof w:val="0"/>
          <w:sz w:val="24"/>
          <w:szCs w:val="24"/>
          <w:lang w:val="es"/>
        </w:rPr>
        <w:t>Terrestre,</w:t>
      </w:r>
      <w:r w:rsidRPr="1A8DAC52" w:rsidR="63F8D0F8">
        <w:rPr>
          <w:rFonts w:ascii="Arial" w:hAnsi="Arial" w:eastAsia="Arial" w:cs="Arial"/>
          <w:noProof w:val="0"/>
          <w:sz w:val="24"/>
          <w:szCs w:val="24"/>
          <w:lang w:val="es"/>
        </w:rPr>
        <w:t xml:space="preserve"> entendido como una norma especial que regula </w:t>
      </w:r>
      <w:r w:rsidRPr="1A8DAC52" w:rsidR="2E6C4DF8">
        <w:rPr>
          <w:rFonts w:ascii="Arial" w:hAnsi="Arial" w:eastAsia="Arial" w:cs="Arial"/>
          <w:noProof w:val="0"/>
          <w:sz w:val="24"/>
          <w:szCs w:val="24"/>
          <w:lang w:val="es"/>
        </w:rPr>
        <w:t>íntegramente</w:t>
      </w:r>
      <w:r w:rsidRPr="1A8DAC52" w:rsidR="63F8D0F8">
        <w:rPr>
          <w:rFonts w:ascii="Arial" w:hAnsi="Arial" w:eastAsia="Arial" w:cs="Arial"/>
          <w:noProof w:val="0"/>
          <w:sz w:val="24"/>
          <w:szCs w:val="24"/>
          <w:lang w:val="es"/>
        </w:rPr>
        <w:t xml:space="preserve"> la </w:t>
      </w:r>
      <w:r w:rsidRPr="1A8DAC52" w:rsidR="43779371">
        <w:rPr>
          <w:rFonts w:ascii="Arial" w:hAnsi="Arial" w:eastAsia="Arial" w:cs="Arial"/>
          <w:noProof w:val="0"/>
          <w:sz w:val="24"/>
          <w:szCs w:val="24"/>
          <w:lang w:val="es"/>
        </w:rPr>
        <w:t>figura</w:t>
      </w:r>
      <w:r w:rsidRPr="1A8DAC52" w:rsidR="63F8D0F8">
        <w:rPr>
          <w:rFonts w:ascii="Arial" w:hAnsi="Arial" w:eastAsia="Arial" w:cs="Arial"/>
          <w:noProof w:val="0"/>
          <w:sz w:val="24"/>
          <w:szCs w:val="24"/>
          <w:lang w:val="es"/>
        </w:rPr>
        <w:t xml:space="preserve"> de la prescripción </w:t>
      </w:r>
      <w:r w:rsidRPr="1A8DAC52" w:rsidR="6306E370">
        <w:rPr>
          <w:rFonts w:ascii="Arial" w:hAnsi="Arial" w:eastAsia="Arial" w:cs="Arial"/>
          <w:noProof w:val="0"/>
          <w:sz w:val="24"/>
          <w:szCs w:val="24"/>
          <w:lang w:val="es"/>
        </w:rPr>
        <w:t>tratándose</w:t>
      </w:r>
      <w:r w:rsidRPr="1A8DAC52" w:rsidR="63F8D0F8">
        <w:rPr>
          <w:rFonts w:ascii="Arial" w:hAnsi="Arial" w:eastAsia="Arial" w:cs="Arial"/>
          <w:noProof w:val="0"/>
          <w:sz w:val="24"/>
          <w:szCs w:val="24"/>
          <w:lang w:val="es"/>
        </w:rPr>
        <w:t xml:space="preserve"> de </w:t>
      </w:r>
      <w:r w:rsidRPr="1A8DAC52" w:rsidR="05DA3B83">
        <w:rPr>
          <w:rFonts w:ascii="Arial" w:hAnsi="Arial" w:eastAsia="Arial" w:cs="Arial"/>
          <w:noProof w:val="0"/>
          <w:sz w:val="24"/>
          <w:szCs w:val="24"/>
          <w:lang w:val="es"/>
        </w:rPr>
        <w:t>infracciones</w:t>
      </w:r>
      <w:r w:rsidRPr="1A8DAC52" w:rsidR="026D2A87">
        <w:rPr>
          <w:rFonts w:ascii="Arial" w:hAnsi="Arial" w:eastAsia="Arial" w:cs="Arial"/>
          <w:noProof w:val="0"/>
          <w:sz w:val="24"/>
          <w:szCs w:val="24"/>
          <w:lang w:val="es"/>
        </w:rPr>
        <w:t xml:space="preserve"> de tránsito</w:t>
      </w:r>
      <w:r w:rsidRPr="1A8DAC52" w:rsidR="589BA0C0">
        <w:rPr>
          <w:rFonts w:ascii="Arial" w:hAnsi="Arial" w:eastAsia="Arial" w:cs="Arial"/>
          <w:noProof w:val="0"/>
          <w:sz w:val="24"/>
          <w:szCs w:val="24"/>
          <w:lang w:val="es"/>
        </w:rPr>
        <w:t>, aplicación que era la procedente, de conformidad con el artículo 100 del CPACA, que establece que existiendo norma especial de cobro coactivo, debe aplicarse ésta</w:t>
      </w:r>
      <w:r w:rsidRPr="1A8DAC52" w:rsidR="13EACF67">
        <w:rPr>
          <w:rFonts w:ascii="Arial" w:hAnsi="Arial" w:eastAsia="Arial" w:cs="Arial"/>
          <w:noProof w:val="0"/>
          <w:sz w:val="24"/>
          <w:szCs w:val="24"/>
          <w:lang w:val="es"/>
        </w:rPr>
        <w:t xml:space="preserve">, por lo tanto, la norma especial contenida en el CNTT es la aplicable al presente </w:t>
      </w:r>
      <w:r w:rsidRPr="1A8DAC52" w:rsidR="124B2A00">
        <w:rPr>
          <w:rFonts w:ascii="Arial" w:hAnsi="Arial" w:eastAsia="Arial" w:cs="Arial"/>
          <w:noProof w:val="0"/>
          <w:sz w:val="24"/>
          <w:szCs w:val="24"/>
          <w:lang w:val="es"/>
        </w:rPr>
        <w:t>asunto</w:t>
      </w:r>
      <w:r w:rsidRPr="1A8DAC52" w:rsidR="13EACF67">
        <w:rPr>
          <w:rFonts w:ascii="Arial" w:hAnsi="Arial" w:eastAsia="Arial" w:cs="Arial"/>
          <w:noProof w:val="0"/>
          <w:sz w:val="24"/>
          <w:szCs w:val="24"/>
          <w:lang w:val="es"/>
        </w:rPr>
        <w:t>.</w:t>
      </w:r>
      <w:r w:rsidRPr="1A8DAC52" w:rsidR="2920642F">
        <w:rPr>
          <w:rFonts w:ascii="Arial" w:hAnsi="Arial" w:eastAsia="Arial" w:cs="Arial"/>
          <w:noProof w:val="0"/>
          <w:sz w:val="24"/>
          <w:szCs w:val="24"/>
          <w:lang w:val="es"/>
        </w:rPr>
        <w:t xml:space="preserve"> </w:t>
      </w:r>
    </w:p>
    <w:p w:rsidR="29C61046" w:rsidP="1A8DAC52" w:rsidRDefault="29C61046" w14:paraId="589F55B2" w14:textId="0EE8F680">
      <w:pPr>
        <w:pStyle w:val="Normal"/>
        <w:bidi w:val="0"/>
        <w:spacing w:before="0" w:beforeAutospacing="off" w:after="0" w:afterAutospacing="off" w:line="360" w:lineRule="exact"/>
        <w:ind w:left="0" w:right="0"/>
        <w:jc w:val="both"/>
        <w:rPr>
          <w:rFonts w:ascii="Arial" w:hAnsi="Arial" w:eastAsia="Arial" w:cs="Arial"/>
          <w:i w:val="1"/>
          <w:iCs w:val="1"/>
          <w:noProof w:val="0"/>
          <w:sz w:val="24"/>
          <w:szCs w:val="24"/>
          <w:lang w:val="es"/>
        </w:rPr>
      </w:pPr>
      <w:r w:rsidRPr="1A8DAC52" w:rsidR="29C61046">
        <w:rPr>
          <w:rFonts w:ascii="Arial" w:hAnsi="Arial" w:eastAsia="Arial" w:cs="Arial"/>
          <w:noProof w:val="0"/>
          <w:sz w:val="24"/>
          <w:szCs w:val="24"/>
          <w:lang w:val="es"/>
        </w:rPr>
        <w:t>i</w:t>
      </w:r>
      <w:r w:rsidRPr="1A8DAC52" w:rsidR="2920642F">
        <w:rPr>
          <w:rFonts w:ascii="Arial" w:hAnsi="Arial" w:eastAsia="Arial" w:cs="Arial"/>
          <w:noProof w:val="0"/>
          <w:sz w:val="24"/>
          <w:szCs w:val="24"/>
          <w:lang w:val="es"/>
        </w:rPr>
        <w:t>ii</w:t>
      </w:r>
      <w:r w:rsidRPr="1A8DAC52" w:rsidR="2920642F">
        <w:rPr>
          <w:rFonts w:ascii="Arial" w:hAnsi="Arial" w:eastAsia="Arial" w:cs="Arial"/>
          <w:noProof w:val="0"/>
          <w:sz w:val="24"/>
          <w:szCs w:val="24"/>
          <w:lang w:val="es"/>
        </w:rPr>
        <w:t>) El artículo 159 del CNTT</w:t>
      </w:r>
      <w:r w:rsidRPr="1A8DAC52" w:rsidR="447239D3">
        <w:rPr>
          <w:rFonts w:ascii="Arial" w:hAnsi="Arial" w:eastAsia="Arial" w:cs="Arial"/>
          <w:noProof w:val="0"/>
          <w:sz w:val="24"/>
          <w:szCs w:val="24"/>
          <w:lang w:val="es"/>
        </w:rPr>
        <w:t xml:space="preserve"> establece: </w:t>
      </w:r>
      <w:r w:rsidRPr="1A8DAC52" w:rsidR="447239D3">
        <w:rPr>
          <w:rFonts w:ascii="Arial" w:hAnsi="Arial" w:eastAsia="Arial" w:cs="Arial"/>
          <w:i w:val="1"/>
          <w:iCs w:val="1"/>
          <w:noProof w:val="0"/>
          <w:sz w:val="24"/>
          <w:szCs w:val="24"/>
          <w:lang w:val="es"/>
        </w:rPr>
        <w:t>“Cumplimiento. La ejecución de las sanciones que se impongan por violación de las normas de tránsito, estará a cargo de las autoridades de tránsito de la jurisdicción donde se cometió el hecho, quienes estarán investidas de jurisdicción coactiva para el cobro, cuando ello fuere necesario.”</w:t>
      </w:r>
    </w:p>
    <w:p w:rsidR="447239D3" w:rsidP="1A8DAC52" w:rsidRDefault="447239D3" w14:paraId="6E4E0414" w14:textId="5D130C67">
      <w:pPr>
        <w:pStyle w:val="Normal"/>
        <w:bidi w:val="0"/>
        <w:spacing w:before="0" w:beforeAutospacing="off" w:after="0" w:afterAutospacing="off" w:line="360" w:lineRule="exact"/>
        <w:ind w:left="0" w:right="0"/>
        <w:jc w:val="both"/>
      </w:pPr>
      <w:r w:rsidRPr="1A8DAC52" w:rsidR="447239D3">
        <w:rPr>
          <w:rFonts w:ascii="Arial" w:hAnsi="Arial" w:eastAsia="Arial" w:cs="Arial"/>
          <w:noProof w:val="0"/>
          <w:sz w:val="24"/>
          <w:szCs w:val="24"/>
          <w:lang w:val="es"/>
        </w:rPr>
        <w:t xml:space="preserve"> </w:t>
      </w:r>
      <w:r w:rsidRPr="1A8DAC52" w:rsidR="447239D3">
        <w:rPr>
          <w:rFonts w:ascii="Arial" w:hAnsi="Arial" w:eastAsia="Arial" w:cs="Arial"/>
          <w:i w:val="1"/>
          <w:iCs w:val="1"/>
          <w:noProof w:val="0"/>
          <w:sz w:val="24"/>
          <w:szCs w:val="24"/>
          <w:lang w:val="es"/>
        </w:rPr>
        <w:t>Las sanciones impuestas por infracciones a las normas de tránsito prescribirán en tres (3) años contados a partir de la ocurrencia del hecho; la prescripción deberá ser declarada de oficio y se interrumpirá con la notificación del mandamiento de pago. La autoridad de tránsito no podrá iniciar el cobro coactivo de sanciones respecto de las cuales se encuentren configurados los supuestos necesarios para declarar su prescripción.</w:t>
      </w:r>
    </w:p>
    <w:p w:rsidR="1A8DAC52" w:rsidP="1A8DAC52" w:rsidRDefault="1A8DAC52" w14:paraId="032406CE" w14:textId="7A2CB87C">
      <w:pPr>
        <w:pStyle w:val="Normal"/>
        <w:bidi w:val="0"/>
        <w:spacing w:before="0" w:beforeAutospacing="off" w:after="0" w:afterAutospacing="off" w:line="360" w:lineRule="exact"/>
        <w:ind w:left="0" w:right="0"/>
        <w:jc w:val="both"/>
        <w:rPr>
          <w:rFonts w:ascii="Arial" w:hAnsi="Arial" w:eastAsia="Arial" w:cs="Arial"/>
          <w:i w:val="1"/>
          <w:iCs w:val="1"/>
          <w:noProof w:val="0"/>
          <w:sz w:val="24"/>
          <w:szCs w:val="24"/>
          <w:lang w:val="es"/>
        </w:rPr>
      </w:pPr>
    </w:p>
    <w:p w:rsidR="34985CCE" w:rsidP="1A8DAC52" w:rsidRDefault="34985CCE" w14:paraId="2B2B65EE" w14:textId="2603C18B">
      <w:pPr>
        <w:pStyle w:val="Normal"/>
        <w:bidi w:val="0"/>
        <w:spacing w:line="360" w:lineRule="exact"/>
        <w:jc w:val="both"/>
        <w:rPr>
          <w:rFonts w:ascii="Arial" w:hAnsi="Arial" w:eastAsia="Arial" w:cs="Arial"/>
          <w:i w:val="0"/>
          <w:iCs w:val="0"/>
          <w:noProof w:val="0"/>
          <w:sz w:val="24"/>
          <w:szCs w:val="24"/>
          <w:lang w:val="es"/>
        </w:rPr>
      </w:pPr>
      <w:proofErr w:type="spellStart"/>
      <w:r w:rsidRPr="1A8DAC52" w:rsidR="34985CCE">
        <w:rPr>
          <w:rFonts w:ascii="Arial" w:hAnsi="Arial" w:eastAsia="Arial" w:cs="Arial"/>
          <w:i w:val="0"/>
          <w:iCs w:val="0"/>
          <w:noProof w:val="0"/>
          <w:sz w:val="24"/>
          <w:szCs w:val="24"/>
          <w:lang w:val="es"/>
        </w:rPr>
        <w:t>Iv</w:t>
      </w:r>
      <w:proofErr w:type="spellEnd"/>
      <w:r w:rsidRPr="1A8DAC52" w:rsidR="34985CCE">
        <w:rPr>
          <w:rFonts w:ascii="Arial" w:hAnsi="Arial" w:eastAsia="Arial" w:cs="Arial"/>
          <w:i w:val="0"/>
          <w:iCs w:val="0"/>
          <w:noProof w:val="0"/>
          <w:sz w:val="24"/>
          <w:szCs w:val="24"/>
          <w:lang w:val="es"/>
        </w:rPr>
        <w:t xml:space="preserve">) Con el objeto de determinar si ha operado la </w:t>
      </w:r>
      <w:r w:rsidRPr="1A8DAC52" w:rsidR="4296592B">
        <w:rPr>
          <w:rFonts w:ascii="Arial" w:hAnsi="Arial" w:eastAsia="Arial" w:cs="Arial"/>
          <w:i w:val="0"/>
          <w:iCs w:val="0"/>
          <w:noProof w:val="0"/>
          <w:sz w:val="24"/>
          <w:szCs w:val="24"/>
          <w:lang w:val="es"/>
        </w:rPr>
        <w:t>prescripción</w:t>
      </w:r>
      <w:r w:rsidRPr="1A8DAC52" w:rsidR="34985CCE">
        <w:rPr>
          <w:rFonts w:ascii="Arial" w:hAnsi="Arial" w:eastAsia="Arial" w:cs="Arial"/>
          <w:i w:val="0"/>
          <w:iCs w:val="0"/>
          <w:noProof w:val="0"/>
          <w:sz w:val="24"/>
          <w:szCs w:val="24"/>
          <w:lang w:val="es"/>
        </w:rPr>
        <w:t xml:space="preserve"> del cobro de la </w:t>
      </w:r>
      <w:r w:rsidRPr="1A8DAC52" w:rsidR="7E9341D9">
        <w:rPr>
          <w:rFonts w:ascii="Arial" w:hAnsi="Arial" w:eastAsia="Arial" w:cs="Arial"/>
          <w:i w:val="0"/>
          <w:iCs w:val="0"/>
          <w:noProof w:val="0"/>
          <w:sz w:val="24"/>
          <w:szCs w:val="24"/>
          <w:lang w:val="es"/>
        </w:rPr>
        <w:t>sanción de tránsito impuesta al convocante, debe precisarse</w:t>
      </w:r>
      <w:r w:rsidRPr="1A8DAC52" w:rsidR="697F8823">
        <w:rPr>
          <w:rFonts w:ascii="Arial" w:hAnsi="Arial" w:eastAsia="Arial" w:cs="Arial"/>
          <w:i w:val="0"/>
          <w:iCs w:val="0"/>
          <w:noProof w:val="0"/>
          <w:sz w:val="24"/>
          <w:szCs w:val="24"/>
          <w:lang w:val="es"/>
        </w:rPr>
        <w:t xml:space="preserve"> la fecha de notificación del mandamiento de pago y vencidos tres (03) años desde la misma, habrá operado el fenómeno de la prescripción del cobro.</w:t>
      </w:r>
      <w:r w:rsidRPr="1A8DAC52" w:rsidR="395114B1">
        <w:rPr>
          <w:rFonts w:ascii="Arial" w:hAnsi="Arial" w:eastAsia="Arial" w:cs="Arial"/>
          <w:i w:val="0"/>
          <w:iCs w:val="0"/>
          <w:noProof w:val="0"/>
          <w:sz w:val="24"/>
          <w:szCs w:val="24"/>
          <w:lang w:val="es"/>
        </w:rPr>
        <w:t xml:space="preserve"> Los mandamientos de pago</w:t>
      </w:r>
      <w:r w:rsidRPr="1A8DAC52" w:rsidR="24684FCE">
        <w:rPr>
          <w:rFonts w:ascii="Arial" w:hAnsi="Arial" w:eastAsia="Arial" w:cs="Arial"/>
          <w:i w:val="0"/>
          <w:iCs w:val="0"/>
          <w:noProof w:val="0"/>
          <w:sz w:val="24"/>
          <w:szCs w:val="24"/>
          <w:lang w:val="es"/>
        </w:rPr>
        <w:t xml:space="preserve"> correspondientes a</w:t>
      </w:r>
      <w:r w:rsidRPr="1A8DAC52" w:rsidR="395114B1">
        <w:rPr>
          <w:rFonts w:ascii="Arial" w:hAnsi="Arial" w:eastAsia="Arial" w:cs="Arial"/>
          <w:i w:val="0"/>
          <w:iCs w:val="0"/>
          <w:noProof w:val="0"/>
          <w:sz w:val="24"/>
          <w:szCs w:val="24"/>
          <w:lang w:val="es"/>
        </w:rPr>
        <w:t xml:space="preserve"> </w:t>
      </w:r>
      <w:r w:rsidRPr="1A8DAC52" w:rsidR="684402EB">
        <w:rPr>
          <w:rFonts w:ascii="Arial" w:hAnsi="Arial" w:eastAsia="Arial" w:cs="Arial"/>
          <w:noProof w:val="0"/>
          <w:sz w:val="24"/>
          <w:szCs w:val="24"/>
          <w:lang w:val="es"/>
        </w:rPr>
        <w:t>los comparendos 05001000000005557528 y 05001000000004112204 de fechas 27 de diciembre de 2013 y 11 de enero de 2013</w:t>
      </w:r>
      <w:r w:rsidRPr="1A8DAC52" w:rsidR="5FE1065A">
        <w:rPr>
          <w:rFonts w:ascii="Arial" w:hAnsi="Arial" w:eastAsia="Arial" w:cs="Arial"/>
          <w:noProof w:val="0"/>
          <w:sz w:val="24"/>
          <w:szCs w:val="24"/>
          <w:lang w:val="es"/>
        </w:rPr>
        <w:t xml:space="preserve">, </w:t>
      </w:r>
      <w:r w:rsidRPr="1A8DAC52" w:rsidR="395114B1">
        <w:rPr>
          <w:rFonts w:ascii="Arial" w:hAnsi="Arial" w:eastAsia="Arial" w:cs="Arial"/>
          <w:i w:val="0"/>
          <w:iCs w:val="0"/>
          <w:noProof w:val="0"/>
          <w:sz w:val="24"/>
          <w:szCs w:val="24"/>
          <w:lang w:val="es"/>
        </w:rPr>
        <w:t xml:space="preserve">fueron notificados por </w:t>
      </w:r>
      <w:r w:rsidRPr="1A8DAC52" w:rsidR="38A4863C">
        <w:rPr>
          <w:rFonts w:ascii="Arial" w:hAnsi="Arial" w:eastAsia="Arial" w:cs="Arial"/>
          <w:i w:val="0"/>
          <w:iCs w:val="0"/>
          <w:noProof w:val="0"/>
          <w:sz w:val="24"/>
          <w:szCs w:val="24"/>
          <w:lang w:val="es"/>
        </w:rPr>
        <w:t>la</w:t>
      </w:r>
      <w:r w:rsidRPr="1A8DAC52" w:rsidR="395114B1">
        <w:rPr>
          <w:rFonts w:ascii="Arial" w:hAnsi="Arial" w:eastAsia="Arial" w:cs="Arial"/>
          <w:i w:val="0"/>
          <w:iCs w:val="0"/>
          <w:noProof w:val="0"/>
          <w:sz w:val="24"/>
          <w:szCs w:val="24"/>
          <w:lang w:val="es"/>
        </w:rPr>
        <w:t xml:space="preserve"> </w:t>
      </w:r>
      <w:r w:rsidRPr="1A8DAC52" w:rsidR="395114B1">
        <w:rPr>
          <w:rFonts w:ascii="Arial" w:hAnsi="Arial" w:eastAsia="Arial" w:cs="Arial"/>
          <w:i w:val="0"/>
          <w:iCs w:val="0"/>
          <w:noProof w:val="0"/>
          <w:sz w:val="24"/>
          <w:szCs w:val="24"/>
          <w:lang w:val="es"/>
        </w:rPr>
        <w:t xml:space="preserve">Secretaría de Tránsito del </w:t>
      </w:r>
      <w:r w:rsidRPr="1A8DAC52" w:rsidR="54BF0628">
        <w:rPr>
          <w:rFonts w:ascii="Arial" w:hAnsi="Arial" w:eastAsia="Arial" w:cs="Arial"/>
          <w:i w:val="0"/>
          <w:iCs w:val="0"/>
          <w:noProof w:val="0"/>
          <w:sz w:val="24"/>
          <w:szCs w:val="24"/>
          <w:lang w:val="es"/>
        </w:rPr>
        <w:t>municipio</w:t>
      </w:r>
      <w:r w:rsidRPr="1A8DAC52" w:rsidR="395114B1">
        <w:rPr>
          <w:rFonts w:ascii="Arial" w:hAnsi="Arial" w:eastAsia="Arial" w:cs="Arial"/>
          <w:i w:val="0"/>
          <w:iCs w:val="0"/>
          <w:noProof w:val="0"/>
          <w:sz w:val="24"/>
          <w:szCs w:val="24"/>
          <w:lang w:val="es"/>
        </w:rPr>
        <w:t xml:space="preserve"> de Medellín </w:t>
      </w:r>
      <w:r w:rsidRPr="1A8DAC52" w:rsidR="017B84C5">
        <w:rPr>
          <w:rFonts w:ascii="Arial" w:hAnsi="Arial" w:eastAsia="Arial" w:cs="Arial"/>
          <w:i w:val="0"/>
          <w:iCs w:val="0"/>
          <w:noProof w:val="0"/>
          <w:sz w:val="24"/>
          <w:szCs w:val="24"/>
          <w:lang w:val="es"/>
        </w:rPr>
        <w:t>los</w:t>
      </w:r>
      <w:r w:rsidRPr="1A8DAC52" w:rsidR="395114B1">
        <w:rPr>
          <w:rFonts w:ascii="Arial" w:hAnsi="Arial" w:eastAsia="Arial" w:cs="Arial"/>
          <w:i w:val="0"/>
          <w:iCs w:val="0"/>
          <w:noProof w:val="0"/>
          <w:sz w:val="24"/>
          <w:szCs w:val="24"/>
          <w:lang w:val="es"/>
        </w:rPr>
        <w:t xml:space="preserve"> días 25 de junio de 2016 y 11 de mayo de 2015</w:t>
      </w:r>
      <w:r w:rsidRPr="1A8DAC52" w:rsidR="168BDD8B">
        <w:rPr>
          <w:rFonts w:ascii="Arial" w:hAnsi="Arial" w:eastAsia="Arial" w:cs="Arial"/>
          <w:i w:val="0"/>
          <w:iCs w:val="0"/>
          <w:noProof w:val="0"/>
          <w:sz w:val="24"/>
          <w:szCs w:val="24"/>
          <w:lang w:val="es"/>
        </w:rPr>
        <w:t>, respectivamente, por lo tanto, en ambos casos, a la fecha de expedición del acto censurado</w:t>
      </w:r>
      <w:r w:rsidRPr="1A8DAC52" w:rsidR="37EF513B">
        <w:rPr>
          <w:rFonts w:ascii="Arial" w:hAnsi="Arial" w:eastAsia="Arial" w:cs="Arial"/>
          <w:i w:val="0"/>
          <w:iCs w:val="0"/>
          <w:noProof w:val="0"/>
          <w:sz w:val="24"/>
          <w:szCs w:val="24"/>
          <w:lang w:val="es"/>
        </w:rPr>
        <w:t xml:space="preserve"> el 25 de septiembre de 2020</w:t>
      </w:r>
      <w:r w:rsidRPr="1A8DAC52" w:rsidR="168BDD8B">
        <w:rPr>
          <w:rFonts w:ascii="Arial" w:hAnsi="Arial" w:eastAsia="Arial" w:cs="Arial"/>
          <w:i w:val="0"/>
          <w:iCs w:val="0"/>
          <w:noProof w:val="0"/>
          <w:sz w:val="24"/>
          <w:szCs w:val="24"/>
          <w:lang w:val="es"/>
        </w:rPr>
        <w:t xml:space="preserve"> ya había operado la prescripción del cobro de la sanción, en favor del convocante</w:t>
      </w:r>
      <w:r w:rsidRPr="1A8DAC52" w:rsidR="351D4846">
        <w:rPr>
          <w:rFonts w:ascii="Arial" w:hAnsi="Arial" w:eastAsia="Arial" w:cs="Arial"/>
          <w:i w:val="0"/>
          <w:iCs w:val="0"/>
          <w:noProof w:val="0"/>
          <w:sz w:val="24"/>
          <w:szCs w:val="24"/>
          <w:lang w:val="es"/>
        </w:rPr>
        <w:t>.</w:t>
      </w:r>
    </w:p>
    <w:p w:rsidR="247688E8" w:rsidP="1A8DAC52" w:rsidRDefault="247688E8" w14:paraId="2D44A88F" w14:textId="3A0D235B">
      <w:pPr>
        <w:pStyle w:val="Normal"/>
        <w:bidi w:val="0"/>
        <w:spacing w:before="0" w:beforeAutospacing="off" w:after="0" w:afterAutospacing="off" w:line="360" w:lineRule="exact"/>
        <w:ind w:left="0" w:right="0"/>
        <w:jc w:val="both"/>
        <w:rPr>
          <w:rFonts w:ascii="Arial" w:hAnsi="Arial" w:eastAsia="Arial" w:cs="Arial"/>
          <w:noProof w:val="0"/>
          <w:sz w:val="24"/>
          <w:szCs w:val="24"/>
          <w:lang w:val="es"/>
        </w:rPr>
      </w:pPr>
      <w:r w:rsidRPr="1A8DAC52" w:rsidR="247688E8">
        <w:rPr>
          <w:rFonts w:ascii="Arial" w:hAnsi="Arial" w:eastAsia="Arial" w:cs="Arial"/>
          <w:noProof w:val="0"/>
          <w:sz w:val="24"/>
          <w:szCs w:val="24"/>
          <w:lang w:val="es"/>
        </w:rPr>
        <w:t xml:space="preserve">V) la ilegalidad del acto censurado es ostensible, de conformidad con el análisis que antecede por lo tanto, la </w:t>
      </w:r>
      <w:r w:rsidRPr="1A8DAC52" w:rsidR="574F7537">
        <w:rPr>
          <w:rFonts w:ascii="Arial" w:hAnsi="Arial" w:eastAsia="Arial" w:cs="Arial"/>
          <w:noProof w:val="0"/>
          <w:sz w:val="24"/>
          <w:szCs w:val="24"/>
          <w:lang w:val="es"/>
        </w:rPr>
        <w:t>conciliación</w:t>
      </w:r>
      <w:r w:rsidRPr="1A8DAC52" w:rsidR="247688E8">
        <w:rPr>
          <w:rFonts w:ascii="Arial" w:hAnsi="Arial" w:eastAsia="Arial" w:cs="Arial"/>
          <w:noProof w:val="0"/>
          <w:sz w:val="24"/>
          <w:szCs w:val="24"/>
          <w:lang w:val="es"/>
        </w:rPr>
        <w:t xml:space="preserve"> de los efectos del mismo, no pueden violentar el ordenamiento jurídico, por el contrario, la actuación administrativa procedente es la rev</w:t>
      </w:r>
      <w:r w:rsidRPr="1A8DAC52" w:rsidR="67A1D430">
        <w:rPr>
          <w:rFonts w:ascii="Arial" w:hAnsi="Arial" w:eastAsia="Arial" w:cs="Arial"/>
          <w:noProof w:val="0"/>
          <w:sz w:val="24"/>
          <w:szCs w:val="24"/>
          <w:lang w:val="es"/>
        </w:rPr>
        <w:t xml:space="preserve">ocatoria del acto, como lo acordaron las partes en la presente </w:t>
      </w:r>
      <w:r w:rsidRPr="1A8DAC52" w:rsidR="47BAA1AE">
        <w:rPr>
          <w:rFonts w:ascii="Arial" w:hAnsi="Arial" w:eastAsia="Arial" w:cs="Arial"/>
          <w:noProof w:val="0"/>
          <w:sz w:val="24"/>
          <w:szCs w:val="24"/>
          <w:lang w:val="es"/>
        </w:rPr>
        <w:t>conciliación</w:t>
      </w:r>
      <w:r w:rsidRPr="1A8DAC52" w:rsidR="67A1D430">
        <w:rPr>
          <w:rFonts w:ascii="Arial" w:hAnsi="Arial" w:eastAsia="Arial" w:cs="Arial"/>
          <w:noProof w:val="0"/>
          <w:sz w:val="24"/>
          <w:szCs w:val="24"/>
          <w:lang w:val="es"/>
        </w:rPr>
        <w:t xml:space="preserve">. </w:t>
      </w:r>
    </w:p>
    <w:p w:rsidRPr="00546C60" w:rsidR="00F172FB" w:rsidP="576DF789" w:rsidRDefault="00F172FB" w14:paraId="696E8971" w14:textId="36699759">
      <w:pPr>
        <w:spacing w:line="360" w:lineRule="exact"/>
        <w:jc w:val="both"/>
      </w:pPr>
      <w:r w:rsidRPr="002193D5" w:rsidR="50DF3428">
        <w:rPr>
          <w:rFonts w:ascii="Arial" w:hAnsi="Arial" w:eastAsia="Arial" w:cs="Arial"/>
          <w:noProof w:val="0"/>
          <w:sz w:val="24"/>
          <w:szCs w:val="24"/>
          <w:lang w:val="es"/>
        </w:rPr>
        <w:t xml:space="preserve"> </w:t>
      </w:r>
    </w:p>
    <w:p w:rsidR="1A68D654" w:rsidP="1A8DAC52" w:rsidRDefault="1A68D654" w14:paraId="1CBEC075" w14:textId="36018BB2">
      <w:pPr>
        <w:spacing w:line="360" w:lineRule="exact"/>
        <w:jc w:val="both"/>
        <w:rPr>
          <w:rFonts w:ascii="Arial" w:hAnsi="Arial" w:eastAsia="Arial" w:cs="Arial"/>
          <w:noProof w:val="0"/>
          <w:sz w:val="24"/>
          <w:szCs w:val="24"/>
          <w:lang w:val="es"/>
        </w:rPr>
      </w:pPr>
      <w:r w:rsidRPr="1A8DAC52" w:rsidR="1A68D654">
        <w:rPr>
          <w:rFonts w:ascii="Arial" w:hAnsi="Arial" w:eastAsia="Arial" w:cs="Arial"/>
          <w:noProof w:val="0"/>
          <w:sz w:val="24"/>
          <w:szCs w:val="24"/>
          <w:lang w:val="es"/>
        </w:rPr>
        <w:t>De otro lado, d</w:t>
      </w:r>
      <w:r w:rsidRPr="1A8DAC52" w:rsidR="50DF3428">
        <w:rPr>
          <w:rFonts w:ascii="Arial" w:hAnsi="Arial" w:eastAsia="Arial" w:cs="Arial"/>
          <w:noProof w:val="0"/>
          <w:sz w:val="24"/>
          <w:szCs w:val="24"/>
          <w:lang w:val="es"/>
        </w:rPr>
        <w:t xml:space="preserve">ado que la conciliación versa sobre los  efectos económicos de un acto administrativo de carácter particular, se considera que la causal de revocatoria directa que en este opera es la establecida en el numeral 1° del art. 93 de la Ley 1437 de 2011, es decir que el acto cuya nulidad se pretende   es manifiestamente contrario a la Ley en tanto </w:t>
      </w:r>
      <w:r w:rsidRPr="1A8DAC52" w:rsidR="7C6F6A50">
        <w:rPr>
          <w:rFonts w:ascii="Arial" w:hAnsi="Arial" w:eastAsia="Arial" w:cs="Arial"/>
          <w:noProof w:val="0"/>
          <w:sz w:val="24"/>
          <w:szCs w:val="24"/>
          <w:lang w:val="es"/>
        </w:rPr>
        <w:t>a través de él, el municipio de Medellín realizó una debida aplicación normativa</w:t>
      </w:r>
    </w:p>
    <w:p w:rsidR="1A8DAC52" w:rsidP="1A8DAC52" w:rsidRDefault="1A8DAC52" w14:paraId="60EDEDA4" w14:textId="01614712">
      <w:pPr>
        <w:spacing w:line="360" w:lineRule="exact"/>
        <w:jc w:val="both"/>
        <w:rPr>
          <w:rFonts w:ascii="Arial" w:hAnsi="Arial" w:eastAsia="Arial" w:cs="Arial"/>
          <w:noProof w:val="0"/>
          <w:sz w:val="24"/>
          <w:szCs w:val="24"/>
          <w:lang w:val="es"/>
        </w:rPr>
      </w:pPr>
    </w:p>
    <w:p w:rsidRPr="00546C60" w:rsidR="00F172FB" w:rsidP="1A8DAC52" w:rsidRDefault="00F172FB" w14:paraId="038D5115" w14:textId="438E7B22">
      <w:pPr>
        <w:spacing w:line="360" w:lineRule="exact"/>
        <w:jc w:val="both"/>
        <w:rPr>
          <w:rFonts w:ascii="Arial" w:hAnsi="Arial" w:eastAsia="Arial" w:cs="Arial"/>
          <w:noProof w:val="0"/>
          <w:sz w:val="24"/>
          <w:szCs w:val="24"/>
          <w:lang w:val="es"/>
        </w:rPr>
      </w:pPr>
      <w:r w:rsidRPr="1A8DAC52" w:rsidR="50DF3428">
        <w:rPr>
          <w:rFonts w:ascii="Arial" w:hAnsi="Arial" w:eastAsia="Arial" w:cs="Arial"/>
          <w:noProof w:val="0"/>
          <w:sz w:val="24"/>
          <w:szCs w:val="24"/>
          <w:lang w:val="es"/>
        </w:rPr>
        <w:t>En consecuencia, se dispondrá el envío de la presente acta, junto con los documentos pertinentes, al Juzgado Administrativo del Circuito correspondiente, para efectos de control de legalidad, advirtiendo a los comparecientes que el Auto aprobatorio y la presente acta prestarán mérito ejecutivo, y tendrán efecto de cosa juzgada  razón por la cual no son procedentes nuevas peticiones conciliatorias por los mismos hechos ni demandas ante la jurisdicción de lo contencioso administrativo por las mismas causas (art. 73 Ley 446 de 1998 y 24 Ley 640 de 2001). Se da por concluida la diligencia y en constancia se firma el acta por quienes en ella intervinieron. Las partes se notifican en estrados. Copia del acta se entregará a los comparecientes. No siendo otro el objeto de esta dirigencia se da por terminada siendo las</w:t>
      </w:r>
      <w:r w:rsidRPr="1A8DAC52" w:rsidR="50DF3428">
        <w:rPr>
          <w:rFonts w:ascii="Arial" w:hAnsi="Arial" w:eastAsia="Arial" w:cs="Arial"/>
          <w:noProof w:val="0"/>
          <w:sz w:val="24"/>
          <w:szCs w:val="24"/>
          <w:lang w:val="es"/>
        </w:rPr>
        <w:t xml:space="preserve"> </w:t>
      </w:r>
      <w:r w:rsidRPr="1A8DAC52" w:rsidR="283FB088">
        <w:rPr>
          <w:rFonts w:ascii="Arial" w:hAnsi="Arial" w:eastAsia="Arial" w:cs="Arial"/>
          <w:noProof w:val="0"/>
          <w:sz w:val="24"/>
          <w:szCs w:val="24"/>
          <w:lang w:val="es"/>
        </w:rPr>
        <w:t>3</w:t>
      </w:r>
      <w:r w:rsidRPr="1A8DAC52" w:rsidR="50DF3428">
        <w:rPr>
          <w:rFonts w:ascii="Arial" w:hAnsi="Arial" w:eastAsia="Arial" w:cs="Arial"/>
          <w:noProof w:val="0"/>
          <w:sz w:val="24"/>
          <w:szCs w:val="24"/>
          <w:lang w:val="es"/>
        </w:rPr>
        <w:t>:</w:t>
      </w:r>
      <w:r w:rsidRPr="1A8DAC52" w:rsidR="1E234122">
        <w:rPr>
          <w:rFonts w:ascii="Arial" w:hAnsi="Arial" w:eastAsia="Arial" w:cs="Arial"/>
          <w:noProof w:val="0"/>
          <w:sz w:val="24"/>
          <w:szCs w:val="24"/>
          <w:lang w:val="es"/>
        </w:rPr>
        <w:t>45</w:t>
      </w:r>
      <w:r w:rsidRPr="1A8DAC52" w:rsidR="50DF3428">
        <w:rPr>
          <w:rFonts w:ascii="Arial" w:hAnsi="Arial" w:eastAsia="Arial" w:cs="Arial"/>
          <w:noProof w:val="0"/>
          <w:sz w:val="24"/>
          <w:szCs w:val="24"/>
          <w:lang w:val="es"/>
        </w:rPr>
        <w:t xml:space="preserve"> pm.</w:t>
      </w:r>
    </w:p>
    <w:p w:rsidRPr="00546C60" w:rsidR="00F172FB" w:rsidP="576DF789" w:rsidRDefault="00F172FB" w14:paraId="285806B5" w14:textId="50A93CAB">
      <w:pPr>
        <w:spacing w:line="360" w:lineRule="exact"/>
        <w:jc w:val="both"/>
      </w:pPr>
      <w:r w:rsidRPr="002193D5" w:rsidR="50DF3428">
        <w:rPr>
          <w:rFonts w:ascii="Arial" w:hAnsi="Arial" w:eastAsia="Arial" w:cs="Arial"/>
          <w:noProof w:val="0"/>
          <w:sz w:val="24"/>
          <w:szCs w:val="24"/>
          <w:lang w:val="es"/>
        </w:rPr>
        <w:t xml:space="preserve"> </w:t>
      </w:r>
    </w:p>
    <w:p w:rsidRPr="00546C60" w:rsidR="00F172FB" w:rsidP="002193D5" w:rsidRDefault="00F172FB" w14:paraId="19ECF037" w14:textId="67CCC34E">
      <w:pPr>
        <w:spacing w:line="360" w:lineRule="exact"/>
        <w:jc w:val="both"/>
        <w:rPr>
          <w:b w:val="1"/>
          <w:bCs w:val="1"/>
          <w:lang w:val="es-CO"/>
        </w:rPr>
      </w:pPr>
      <w:r w:rsidRPr="1A8DAC52" w:rsidR="00C07444">
        <w:rPr>
          <w:rFonts w:ascii="Arial" w:hAnsi="Arial" w:cs="Arial"/>
          <w:sz w:val="22"/>
          <w:szCs w:val="22"/>
        </w:rPr>
        <w:t>Copia del acta se enviará a los intervinientes, a través del correo electrónico institucional</w:t>
      </w:r>
      <w:r w:rsidRPr="1A8DAC52" w:rsidR="55BA6AB7">
        <w:rPr>
          <w:rFonts w:ascii="Arial" w:hAnsi="Arial" w:cs="Arial"/>
          <w:sz w:val="22"/>
          <w:szCs w:val="22"/>
        </w:rPr>
        <w:t>.</w:t>
      </w:r>
    </w:p>
    <w:p w:rsidRPr="00546C60" w:rsidR="00F172FB" w:rsidP="002193D5" w:rsidRDefault="00F172FB" w14:paraId="11865157" w14:textId="13E2835E">
      <w:pPr>
        <w:spacing w:line="360" w:lineRule="exact"/>
        <w:jc w:val="both"/>
        <w:rPr>
          <w:rStyle w:val="normaltextrun"/>
          <w:rFonts w:ascii="Arial" w:hAnsi="Arial" w:cs="Arial"/>
          <w:b w:val="1"/>
          <w:bCs w:val="1"/>
          <w:color w:val="000000" w:themeColor="text1" w:themeTint="FF" w:themeShade="FF"/>
          <w:sz w:val="22"/>
          <w:szCs w:val="22"/>
        </w:rPr>
      </w:pPr>
      <w:r w:rsidRPr="576DF789" w:rsidR="002193D5">
        <w:rPr>
          <w:rStyle w:val="normaltextrun"/>
          <w:rFonts w:ascii="Arial" w:hAnsi="Arial" w:cs="Arial"/>
          <w:b w:val="1"/>
          <w:bCs w:val="1"/>
          <w:color w:val="000000"/>
          <w:sz w:val="22"/>
          <w:szCs w:val="22"/>
          <w:shd w:val="clear" w:color="auto" w:fill="FFFFFF"/>
        </w:rPr>
        <w:t/>
      </w:r>
    </w:p>
    <w:p w:rsidRPr="00546C60" w:rsidR="00F172FB" w:rsidP="576DF789" w:rsidRDefault="00F172FB" w14:paraId="521F6588" w14:textId="6F4037ED">
      <w:pPr>
        <w:spacing w:line="360" w:lineRule="exact"/>
        <w:jc w:val="both"/>
        <w:rPr>
          <w:b w:val="1"/>
          <w:bCs w:val="1"/>
          <w:lang w:val="es-CO"/>
        </w:rPr>
      </w:pPr>
      <w:r w:rsidRPr="576DF789" w:rsidR="55BA6AB7">
        <w:rPr>
          <w:rStyle w:val="normaltextrun"/>
          <w:rFonts w:ascii="Arial" w:hAnsi="Arial" w:cs="Arial"/>
          <w:b w:val="1"/>
          <w:bCs w:val="1"/>
          <w:color w:val="000000"/>
          <w:sz w:val="22"/>
          <w:szCs w:val="22"/>
          <w:shd w:val="clear" w:color="auto" w:fill="FFFFFF"/>
        </w:rPr>
        <w:t>S</w:t>
      </w:r>
      <w:r w:rsidRPr="576DF789" w:rsidR="00F172FB">
        <w:rPr>
          <w:rStyle w:val="normaltextrun"/>
          <w:rFonts w:ascii="Arial" w:hAnsi="Arial" w:cs="Arial"/>
          <w:b w:val="1"/>
          <w:bCs w:val="1"/>
          <w:color w:val="000000"/>
          <w:sz w:val="22"/>
          <w:szCs w:val="22"/>
          <w:shd w:val="clear" w:color="auto" w:fill="FFFFFF"/>
        </w:rPr>
        <w:t>e deja </w:t>
      </w:r>
      <w:r w:rsidRPr="00546C60" w:rsidR="00F172FB">
        <w:rPr>
          <w:rStyle w:val="normaltextrun"/>
          <w:rFonts w:ascii="Arial" w:hAnsi="Arial" w:cs="Arial"/>
          <w:b w:val="1"/>
          <w:bCs w:val="1"/>
          <w:color w:val="000000"/>
          <w:sz w:val="22"/>
          <w:szCs w:val="22"/>
          <w:shd w:val="clear" w:color="auto" w:fill="FFFFFF"/>
        </w:rPr>
        <w:t>constancia</w:t>
      </w:r>
      <w:r w:rsidRPr="576DF789" w:rsidR="00F172FB">
        <w:rPr>
          <w:rStyle w:val="normaltextrun"/>
          <w:rFonts w:ascii="Arial" w:hAnsi="Arial" w:cs="Arial"/>
          <w:b w:val="1"/>
          <w:bCs w:val="1"/>
          <w:color w:val="000000"/>
          <w:sz w:val="22"/>
          <w:szCs w:val="22"/>
          <w:shd w:val="clear" w:color="auto" w:fill="FFFFFF"/>
        </w:rPr>
        <w:t> que la presente audiencia se encuentra registrada en formato audiovisual en la aplicación </w:t>
      </w:r>
      <w:proofErr w:type="spellStart"/>
      <w:r w:rsidRPr="00546C60" w:rsidR="00F172FB">
        <w:rPr>
          <w:rStyle w:val="normaltextrun"/>
          <w:rFonts w:ascii="Arial" w:hAnsi="Arial" w:cs="Arial"/>
          <w:b w:val="1"/>
          <w:bCs w:val="1"/>
          <w:color w:val="000000"/>
          <w:sz w:val="22"/>
          <w:szCs w:val="22"/>
          <w:shd w:val="clear" w:color="auto" w:fill="FFFFFF"/>
        </w:rPr>
        <w:t>Teams</w:t>
      </w:r>
      <w:proofErr w:type="spellEnd"/>
      <w:r w:rsidRPr="576DF789" w:rsidR="00F172FB">
        <w:rPr>
          <w:rStyle w:val="normaltextrun"/>
          <w:rFonts w:ascii="Arial" w:hAnsi="Arial" w:cs="Arial"/>
          <w:b w:val="1"/>
          <w:bCs w:val="1"/>
          <w:color w:val="000000"/>
          <w:sz w:val="22"/>
          <w:szCs w:val="22"/>
          <w:shd w:val="clear" w:color="auto" w:fill="FFFFFF"/>
        </w:rPr>
        <w:t>, en el siguiente vínculo: </w:t>
      </w:r>
      <w:r w:rsidRPr="576DF789" w:rsidR="00F172FB">
        <w:rPr>
          <w:rStyle w:val="eop"/>
          <w:rFonts w:ascii="Arial" w:hAnsi="Arial" w:cs="Arial"/>
          <w:b w:val="1"/>
          <w:bCs w:val="1"/>
          <w:color w:val="000000"/>
          <w:sz w:val="22"/>
          <w:szCs w:val="22"/>
          <w:shd w:val="clear" w:color="auto" w:fill="FFFFFF"/>
        </w:rPr>
        <w:t> </w:t>
      </w:r>
    </w:p>
    <w:p w:rsidR="33A97D46" w:rsidP="002193D5" w:rsidRDefault="33A97D46" w14:paraId="6E2B2762" w14:textId="15E78370">
      <w:pPr>
        <w:pStyle w:val="Normal"/>
        <w:spacing w:line="360" w:lineRule="exact"/>
        <w:jc w:val="both"/>
        <w:rPr>
          <w:rStyle w:val="eop"/>
          <w:rFonts w:ascii="Arial" w:hAnsi="Arial" w:cs="Arial"/>
          <w:b w:val="1"/>
          <w:bCs w:val="1"/>
          <w:color w:val="000000" w:themeColor="text1" w:themeTint="FF" w:themeShade="FF"/>
          <w:sz w:val="22"/>
          <w:szCs w:val="22"/>
        </w:rPr>
      </w:pPr>
      <w:hyperlink r:id="R1ba995a226194a80">
        <w:r w:rsidRPr="002193D5" w:rsidR="33A97D46">
          <w:rPr>
            <w:rStyle w:val="Hipervnculo"/>
            <w:rFonts w:ascii="Arial" w:hAnsi="Arial" w:cs="Arial"/>
            <w:b w:val="1"/>
            <w:bCs w:val="1"/>
            <w:sz w:val="22"/>
            <w:szCs w:val="22"/>
          </w:rPr>
          <w:t>https://procuraduriagovco-my.sharepoint.com/:v:/g/personal/cotalvaro_procuraduria_gov_co/Eeu5ZMaz2OJNgBnre8Yn7SUBTn6LOIyE-6J9AheRhVoSAQ</w:t>
        </w:r>
      </w:hyperlink>
      <w:r w:rsidRPr="002193D5" w:rsidR="33A97D46">
        <w:rPr>
          <w:rStyle w:val="eop"/>
          <w:rFonts w:ascii="Arial" w:hAnsi="Arial" w:cs="Arial"/>
          <w:b w:val="1"/>
          <w:bCs w:val="1"/>
          <w:color w:val="000000" w:themeColor="text1" w:themeTint="FF" w:themeShade="FF"/>
          <w:sz w:val="22"/>
          <w:szCs w:val="22"/>
        </w:rPr>
        <w:t xml:space="preserve"> </w:t>
      </w:r>
    </w:p>
    <w:p w:rsidR="33A97D46" w:rsidP="002193D5" w:rsidRDefault="33A97D46" w14:paraId="0186EAB8" w14:textId="09209D6D">
      <w:pPr>
        <w:pStyle w:val="Normal"/>
        <w:spacing w:line="360" w:lineRule="exact"/>
        <w:jc w:val="both"/>
        <w:rPr>
          <w:rStyle w:val="eop"/>
          <w:rFonts w:ascii="Arial" w:hAnsi="Arial" w:cs="Arial"/>
          <w:b w:val="1"/>
          <w:bCs w:val="1"/>
          <w:color w:val="000000" w:themeColor="text1" w:themeTint="FF" w:themeShade="FF"/>
          <w:sz w:val="22"/>
          <w:szCs w:val="22"/>
        </w:rPr>
      </w:pPr>
      <w:hyperlink r:id="Rc72d09dc4e7d484c">
        <w:r w:rsidRPr="002193D5" w:rsidR="33A97D46">
          <w:rPr>
            <w:rStyle w:val="Hipervnculo"/>
            <w:rFonts w:ascii="Arial" w:hAnsi="Arial" w:cs="Arial"/>
            <w:b w:val="1"/>
            <w:bCs w:val="1"/>
            <w:sz w:val="22"/>
            <w:szCs w:val="22"/>
          </w:rPr>
          <w:t>https://procuraduriagovco-my.sharepoint.com/:v:/g/personal/cotalvaro_procuraduria_gov_co/ESJ-j5x8aupNg5JIbUTzLpkB0PRSqmHfiaJCgFM61hM_Qw</w:t>
        </w:r>
      </w:hyperlink>
      <w:r w:rsidRPr="002193D5" w:rsidR="33A97D46">
        <w:rPr>
          <w:rStyle w:val="eop"/>
          <w:rFonts w:ascii="Arial" w:hAnsi="Arial" w:cs="Arial"/>
          <w:b w:val="1"/>
          <w:bCs w:val="1"/>
          <w:color w:val="000000" w:themeColor="text1" w:themeTint="FF" w:themeShade="FF"/>
          <w:sz w:val="22"/>
          <w:szCs w:val="22"/>
        </w:rPr>
        <w:t xml:space="preserve"> </w:t>
      </w:r>
    </w:p>
    <w:p w:rsidR="00305D71" w:rsidP="00305D71" w:rsidRDefault="00305D71" w14:paraId="5D210E76" w14:textId="5834B5EF">
      <w:pPr>
        <w:spacing w:line="360" w:lineRule="auto"/>
        <w:jc w:val="both"/>
        <w:rPr>
          <w:rFonts w:ascii="Arial" w:hAnsi="Arial" w:cs="Arial"/>
          <w:sz w:val="22"/>
          <w:szCs w:val="22"/>
        </w:rPr>
      </w:pPr>
    </w:p>
    <w:p w:rsidR="00305D71" w:rsidP="00305D71" w:rsidRDefault="00305D71" w14:paraId="79346F55" w14:textId="6BA00417">
      <w:pPr>
        <w:spacing w:line="360" w:lineRule="auto"/>
        <w:jc w:val="both"/>
        <w:rPr>
          <w:rFonts w:ascii="Arial" w:hAnsi="Arial" w:cs="Arial"/>
          <w:sz w:val="22"/>
          <w:szCs w:val="22"/>
        </w:rPr>
      </w:pPr>
    </w:p>
    <w:p w:rsidRPr="00F6162D" w:rsidR="00927A5C" w:rsidP="00F6162D" w:rsidRDefault="00927A5C" w14:paraId="6B699379" w14:textId="77777777">
      <w:pPr>
        <w:spacing w:line="360" w:lineRule="auto"/>
        <w:ind w:right="20"/>
        <w:jc w:val="both"/>
        <w:rPr>
          <w:rFonts w:ascii="Arial" w:hAnsi="Arial" w:cs="Arial"/>
          <w:sz w:val="22"/>
          <w:szCs w:val="22"/>
        </w:rPr>
      </w:pPr>
    </w:p>
    <w:p w:rsidRPr="002A18D3" w:rsidR="00927A5C" w:rsidP="7CD9F570" w:rsidRDefault="00927A5C" w14:paraId="2779A6F9" w14:textId="77777777">
      <w:pPr>
        <w:spacing w:line="360" w:lineRule="auto"/>
        <w:ind w:right="20"/>
        <w:jc w:val="center"/>
        <w:rPr>
          <w:rFonts w:ascii="Arial" w:hAnsi="Arial" w:cs="Arial"/>
          <w:b/>
          <w:bCs/>
          <w:sz w:val="22"/>
          <w:szCs w:val="22"/>
        </w:rPr>
      </w:pPr>
      <w:r w:rsidRPr="7CD9F570">
        <w:rPr>
          <w:rFonts w:ascii="Arial" w:hAnsi="Arial" w:cs="Arial"/>
          <w:b/>
          <w:bCs/>
          <w:sz w:val="22"/>
          <w:szCs w:val="22"/>
        </w:rPr>
        <w:t>CLAUDIA PATRICIA OTÁLVARO BERRÍO</w:t>
      </w:r>
    </w:p>
    <w:p w:rsidRPr="00AE0839" w:rsidR="00927A5C" w:rsidP="7CD9F570" w:rsidRDefault="00927A5C" w14:paraId="08CCDE67" w14:textId="77777777">
      <w:pPr>
        <w:jc w:val="center"/>
        <w:rPr>
          <w:rFonts w:ascii="Arial" w:hAnsi="Arial" w:cs="Arial"/>
          <w:b/>
          <w:sz w:val="22"/>
          <w:szCs w:val="22"/>
          <w:lang w:val="pt-BR"/>
        </w:rPr>
      </w:pPr>
      <w:r w:rsidRPr="00AE0839">
        <w:rPr>
          <w:rFonts w:ascii="Arial" w:hAnsi="Arial" w:cs="Arial"/>
          <w:b/>
          <w:sz w:val="22"/>
          <w:szCs w:val="22"/>
          <w:lang w:val="pt-BR"/>
        </w:rPr>
        <w:t>Procuradora 169 Judicial I para Asuntos Administrativos</w:t>
      </w:r>
    </w:p>
    <w:p w:rsidRPr="00AE0839" w:rsidR="7CD9F570" w:rsidP="7CD9F570" w:rsidRDefault="7CD9F570" w14:paraId="306B15E7" w14:textId="4CE1AA5C">
      <w:pPr>
        <w:jc w:val="center"/>
        <w:rPr>
          <w:rFonts w:ascii="Arial" w:hAnsi="Arial" w:cs="Arial"/>
          <w:b/>
          <w:sz w:val="22"/>
          <w:szCs w:val="22"/>
          <w:lang w:val="pt-BR"/>
        </w:rPr>
      </w:pPr>
    </w:p>
    <w:p w:rsidRPr="00E36CE6" w:rsidR="00927A5C" w:rsidP="00E36CE6" w:rsidRDefault="00927A5C" w14:paraId="3FE9F23F" w14:textId="77777777">
      <w:pPr>
        <w:rPr>
          <w:rFonts w:ascii="Arial" w:hAnsi="Arial" w:cs="Arial"/>
          <w:sz w:val="22"/>
          <w:szCs w:val="22"/>
          <w:lang w:val="pt-BR"/>
        </w:rPr>
      </w:pPr>
    </w:p>
    <w:sectPr w:rsidRPr="00E36CE6" w:rsidR="00927A5C" w:rsidSect="00927A5C">
      <w:headerReference w:type="default" r:id="rId12"/>
      <w:footerReference w:type="default" r:id="rId13"/>
      <w:type w:val="continuous"/>
      <w:pgSz w:w="12240" w:h="18720" w:orient="portrait" w:code="41"/>
      <w:pgMar w:top="1418" w:right="1418" w:bottom="1418" w:left="1985"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C10" w:rsidRDefault="008B4C10" w14:paraId="535B1741" w14:textId="77777777">
      <w:r>
        <w:separator/>
      </w:r>
    </w:p>
  </w:endnote>
  <w:endnote w:type="continuationSeparator" w:id="0">
    <w:p w:rsidR="008B4C10" w:rsidRDefault="008B4C10" w14:paraId="2A7364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21E" w:rsidRDefault="0082421E" w14:paraId="44E871B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37"/>
      <w:gridCol w:w="3345"/>
      <w:gridCol w:w="2945"/>
    </w:tblGrid>
    <w:tr w:rsidRPr="00A4155F" w:rsidR="0082421E" w:rsidTr="005A644D" w14:paraId="3C34AD2E" w14:textId="77777777">
      <w:trPr>
        <w:trHeight w:val="416"/>
      </w:trPr>
      <w:tc>
        <w:tcPr>
          <w:tcW w:w="2590" w:type="dxa"/>
        </w:tcPr>
        <w:p w:rsidR="0082421E" w:rsidP="0059735D" w:rsidRDefault="0082421E" w14:paraId="72E80CD3" w14:textId="77777777">
          <w:pPr>
            <w:pStyle w:val="Piedepgina"/>
            <w:jc w:val="center"/>
            <w:rPr>
              <w:rFonts w:ascii="Arial" w:hAnsi="Arial" w:cs="Arial"/>
              <w:sz w:val="16"/>
              <w:szCs w:val="16"/>
            </w:rPr>
          </w:pPr>
          <w:r>
            <w:rPr>
              <w:rFonts w:ascii="Arial" w:hAnsi="Arial" w:cs="Arial"/>
              <w:sz w:val="16"/>
              <w:szCs w:val="16"/>
            </w:rPr>
            <w:t xml:space="preserve">Lugar de Archivo:  Procuraduría 169 Judicial I </w:t>
          </w:r>
          <w:r w:rsidRPr="0042616D">
            <w:rPr>
              <w:rFonts w:ascii="Arial" w:hAnsi="Arial" w:cs="Arial"/>
              <w:sz w:val="16"/>
              <w:szCs w:val="16"/>
            </w:rPr>
            <w:t xml:space="preserve"> Administrativa</w:t>
          </w:r>
        </w:p>
      </w:tc>
      <w:tc>
        <w:tcPr>
          <w:tcW w:w="3441" w:type="dxa"/>
        </w:tcPr>
        <w:p w:rsidR="0082421E" w:rsidP="00434158" w:rsidRDefault="0082421E" w14:paraId="138DCCCD" w14:textId="77777777">
          <w:pPr>
            <w:rPr>
              <w:rFonts w:ascii="Arial" w:hAnsi="Arial" w:cs="Arial"/>
              <w:sz w:val="16"/>
              <w:szCs w:val="16"/>
            </w:rPr>
          </w:pPr>
          <w:r>
            <w:rPr>
              <w:rFonts w:ascii="Arial" w:hAnsi="Arial" w:cs="Arial"/>
              <w:sz w:val="16"/>
              <w:szCs w:val="16"/>
            </w:rPr>
            <w:t>Tiempo de Retención:</w:t>
          </w:r>
        </w:p>
        <w:p w:rsidR="0082421E" w:rsidP="00434158" w:rsidRDefault="0082421E" w14:paraId="19E63A03" w14:textId="77777777">
          <w:pPr>
            <w:rPr>
              <w:rFonts w:ascii="Arial" w:hAnsi="Arial" w:cs="Arial"/>
              <w:sz w:val="16"/>
              <w:szCs w:val="16"/>
            </w:rPr>
          </w:pPr>
          <w:r w:rsidRPr="00720967">
            <w:rPr>
              <w:rFonts w:ascii="Arial" w:hAnsi="Arial" w:cs="Arial"/>
              <w:sz w:val="16"/>
              <w:szCs w:val="16"/>
            </w:rPr>
            <w:t>5</w:t>
          </w:r>
          <w:r>
            <w:rPr>
              <w:rFonts w:ascii="Arial" w:hAnsi="Arial" w:cs="Arial"/>
              <w:sz w:val="16"/>
              <w:szCs w:val="16"/>
            </w:rPr>
            <w:t xml:space="preserve"> años</w:t>
          </w:r>
        </w:p>
      </w:tc>
      <w:tc>
        <w:tcPr>
          <w:tcW w:w="3022" w:type="dxa"/>
        </w:tcPr>
        <w:p w:rsidR="0082421E" w:rsidP="00434158" w:rsidRDefault="0082421E" w14:paraId="0B30BCEB" w14:textId="77777777">
          <w:pPr>
            <w:rPr>
              <w:rFonts w:ascii="Arial" w:hAnsi="Arial" w:cs="Arial"/>
              <w:sz w:val="16"/>
              <w:szCs w:val="16"/>
            </w:rPr>
          </w:pPr>
          <w:r>
            <w:rPr>
              <w:rFonts w:ascii="Arial" w:hAnsi="Arial" w:cs="Arial"/>
              <w:sz w:val="16"/>
              <w:szCs w:val="16"/>
            </w:rPr>
            <w:t xml:space="preserve">Disposición Final:  </w:t>
          </w:r>
        </w:p>
        <w:p w:rsidR="0082421E" w:rsidP="00434158" w:rsidRDefault="0082421E" w14:paraId="76338C18" w14:textId="77777777">
          <w:pPr>
            <w:rPr>
              <w:rFonts w:ascii="Arial" w:hAnsi="Arial" w:cs="Arial"/>
              <w:sz w:val="16"/>
              <w:szCs w:val="16"/>
            </w:rPr>
          </w:pPr>
          <w:r>
            <w:rPr>
              <w:rFonts w:ascii="Arial" w:hAnsi="Arial" w:cs="Arial"/>
              <w:sz w:val="16"/>
              <w:szCs w:val="16"/>
            </w:rPr>
            <w:t>Archivo Central</w:t>
          </w:r>
        </w:p>
      </w:tc>
    </w:tr>
  </w:tbl>
  <w:p w:rsidRPr="0042616D" w:rsidR="0082421E" w:rsidP="005A644D" w:rsidRDefault="0082421E" w14:paraId="3A1808D6" w14:textId="77777777">
    <w:pPr>
      <w:pStyle w:val="Piedepgina"/>
      <w:jc w:val="center"/>
      <w:rPr>
        <w:rFonts w:ascii="Arial" w:hAnsi="Arial" w:cs="Arial"/>
        <w:sz w:val="16"/>
        <w:szCs w:val="16"/>
      </w:rPr>
    </w:pPr>
    <w:r w:rsidRPr="0042616D">
      <w:rPr>
        <w:rFonts w:ascii="Arial" w:hAnsi="Arial" w:cs="Arial"/>
        <w:sz w:val="16"/>
        <w:szCs w:val="16"/>
      </w:rPr>
      <w:t>Procu</w:t>
    </w:r>
    <w:r>
      <w:rPr>
        <w:rFonts w:ascii="Arial" w:hAnsi="Arial" w:cs="Arial"/>
        <w:sz w:val="16"/>
        <w:szCs w:val="16"/>
      </w:rPr>
      <w:t>raduría 169 Judicial I</w:t>
    </w:r>
    <w:r w:rsidRPr="0042616D">
      <w:rPr>
        <w:rFonts w:ascii="Arial" w:hAnsi="Arial" w:cs="Arial"/>
        <w:sz w:val="16"/>
        <w:szCs w:val="16"/>
      </w:rPr>
      <w:t xml:space="preserve"> Administrativa </w:t>
    </w:r>
  </w:p>
  <w:p w:rsidRPr="004767A3" w:rsidR="0082421E" w:rsidP="005A644D" w:rsidRDefault="0082421E" w14:paraId="49BAB215" w14:textId="77777777">
    <w:pPr>
      <w:pStyle w:val="Piedepgina"/>
      <w:jc w:val="center"/>
      <w:rPr>
        <w:rFonts w:ascii="Arial" w:hAnsi="Arial" w:cs="Arial"/>
        <w:sz w:val="16"/>
        <w:szCs w:val="16"/>
      </w:rPr>
    </w:pPr>
    <w:r w:rsidRPr="004767A3">
      <w:rPr>
        <w:rFonts w:ascii="Arial" w:hAnsi="Arial" w:cs="Arial"/>
        <w:sz w:val="16"/>
        <w:szCs w:val="16"/>
      </w:rPr>
      <w:t xml:space="preserve">Dirección Calle 53 No 45-112, Edificio Colseguros, Piso 23, Medellín </w:t>
    </w:r>
  </w:p>
  <w:p w:rsidR="0082421E" w:rsidP="005A644D" w:rsidRDefault="0082421E" w14:paraId="144A5D23" w14:textId="77777777">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C10" w:rsidRDefault="008B4C10" w14:paraId="392CCAC2" w14:textId="77777777">
      <w:r>
        <w:separator/>
      </w:r>
    </w:p>
  </w:footnote>
  <w:footnote w:type="continuationSeparator" w:id="0">
    <w:p w:rsidR="008B4C10" w:rsidRDefault="008B4C10" w14:paraId="59E556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2421E" w:rsidP="00ED1EED" w:rsidRDefault="0082421E" w14:paraId="738610EB" w14:textId="77777777">
    <w:pPr>
      <w:pStyle w:val="Encabezado"/>
      <w:rPr>
        <w:noProof/>
        <w:lang w:eastAsia="es-C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54"/>
      <w:gridCol w:w="4929"/>
      <w:gridCol w:w="1391"/>
      <w:gridCol w:w="1353"/>
    </w:tblGrid>
    <w:tr w:rsidRPr="00AB7BFA" w:rsidR="0082421E" w:rsidTr="4CDA035E" w14:paraId="3E1C3398" w14:textId="77777777">
      <w:trPr>
        <w:trHeight w:val="272"/>
      </w:trPr>
      <w:tc>
        <w:tcPr>
          <w:tcW w:w="1188" w:type="dxa"/>
          <w:vMerge w:val="restart"/>
          <w:tcBorders>
            <w:top w:val="single" w:color="auto" w:sz="4" w:space="0"/>
            <w:left w:val="single" w:color="auto" w:sz="4" w:space="0"/>
            <w:bottom w:val="single" w:color="auto" w:sz="4" w:space="0"/>
            <w:right w:val="single" w:color="auto" w:sz="4" w:space="0"/>
          </w:tcBorders>
          <w:shd w:val="clear" w:color="auto" w:fill="auto"/>
          <w:tcMar/>
        </w:tcPr>
        <w:p w:rsidRPr="00AB7BFA" w:rsidR="0082421E" w:rsidP="001B0EC7" w:rsidRDefault="0082421E" w14:paraId="122E0403" w14:textId="77777777">
          <w:pPr>
            <w:pStyle w:val="Encabezado"/>
            <w:jc w:val="center"/>
            <w:rPr>
              <w:rFonts w:ascii="Arial" w:hAnsi="Arial" w:cs="Arial"/>
              <w:sz w:val="20"/>
              <w:szCs w:val="20"/>
              <w:lang w:val="es-CO"/>
            </w:rPr>
          </w:pPr>
          <w:r w:rsidRPr="00AB7BFA">
            <w:rPr>
              <w:noProof/>
              <w:sz w:val="20"/>
              <w:szCs w:val="20"/>
              <w:lang w:val="es-CO" w:eastAsia="es-CO"/>
            </w:rPr>
            <w:drawing>
              <wp:anchor distT="0" distB="0" distL="114300" distR="114300" simplePos="0" relativeHeight="251659264" behindDoc="1" locked="0" layoutInCell="1" allowOverlap="1" wp14:anchorId="331366E7" wp14:editId="07777777">
                <wp:simplePos x="0" y="0"/>
                <wp:positionH relativeFrom="column">
                  <wp:posOffset>-28575</wp:posOffset>
                </wp:positionH>
                <wp:positionV relativeFrom="paragraph">
                  <wp:posOffset>81915</wp:posOffset>
                </wp:positionV>
                <wp:extent cx="671830" cy="829310"/>
                <wp:effectExtent l="0" t="0" r="0" b="0"/>
                <wp:wrapNone/>
                <wp:docPr id="1" name="Imagen 1" descr="Descripción: http://www.procuraduria.gov.co/imgs/infoinst_idpgncolor_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procuraduria.gov.co/imgs/infoinst_idpgncolor_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 cy="829310"/>
                        </a:xfrm>
                        <a:prstGeom prst="rect">
                          <a:avLst/>
                        </a:prstGeom>
                        <a:noFill/>
                      </pic:spPr>
                    </pic:pic>
                  </a:graphicData>
                </a:graphic>
                <wp14:sizeRelH relativeFrom="page">
                  <wp14:pctWidth>0</wp14:pctWidth>
                </wp14:sizeRelH>
                <wp14:sizeRelV relativeFrom="page">
                  <wp14:pctHeight>0</wp14:pctHeight>
                </wp14:sizeRelV>
              </wp:anchor>
            </w:drawing>
          </w:r>
          <w:r w:rsidR="66065C6D">
            <w:rPr/>
            <w:t/>
          </w:r>
          <w:r w:rsidR="002193D5">
            <w:rPr/>
            <w:t/>
          </w:r>
          <w:r w:rsidR="1A8DAC52">
            <w:rPr/>
            <w:t/>
          </w:r>
          <w:r w:rsidR="4CDA035E">
            <w:rPr/>
            <w:t/>
          </w:r>
        </w:p>
        <w:p w:rsidRPr="00AB7BFA" w:rsidR="0082421E" w:rsidP="001B0EC7" w:rsidRDefault="0082421E" w14:paraId="637805D2" w14:textId="77777777">
          <w:pPr>
            <w:pStyle w:val="Encabezado"/>
            <w:jc w:val="center"/>
            <w:rPr>
              <w:rFonts w:ascii="Arial" w:hAnsi="Arial" w:cs="Arial"/>
              <w:sz w:val="20"/>
              <w:szCs w:val="20"/>
              <w:lang w:val="es-CO"/>
            </w:rPr>
          </w:pPr>
        </w:p>
      </w:tc>
      <w:tc>
        <w:tcPr>
          <w:tcW w:w="50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1B0EC7" w:rsidRDefault="0082421E" w14:paraId="233B7397" w14:textId="77777777">
          <w:pPr>
            <w:pStyle w:val="Encabezado"/>
            <w:jc w:val="center"/>
            <w:rPr>
              <w:rFonts w:ascii="Arial" w:hAnsi="Arial" w:cs="Arial"/>
              <w:b/>
              <w:sz w:val="20"/>
              <w:szCs w:val="20"/>
              <w:lang w:val="es-CO"/>
            </w:rPr>
          </w:pPr>
          <w:r w:rsidRPr="00AB7BFA">
            <w:rPr>
              <w:rFonts w:ascii="Arial" w:hAnsi="Arial" w:cs="Arial"/>
              <w:b/>
              <w:sz w:val="20"/>
              <w:szCs w:val="20"/>
            </w:rPr>
            <w:t>PROCESO: INTERVENCIÓN</w:t>
          </w:r>
        </w:p>
      </w:tc>
      <w:tc>
        <w:tcPr>
          <w:tcW w:w="139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1B0EC7" w:rsidRDefault="0082421E" w14:paraId="5D2BC2AC" w14:textId="77777777">
          <w:pPr>
            <w:pStyle w:val="Encabezado"/>
            <w:jc w:val="center"/>
            <w:rPr>
              <w:rFonts w:ascii="Arial" w:hAnsi="Arial" w:cs="Arial"/>
              <w:b/>
              <w:sz w:val="20"/>
              <w:szCs w:val="20"/>
              <w:lang w:val="es-CO"/>
            </w:rPr>
          </w:pPr>
          <w:r w:rsidRPr="00AB7BFA">
            <w:rPr>
              <w:rFonts w:ascii="Arial" w:hAnsi="Arial" w:cs="Arial"/>
              <w:b/>
              <w:sz w:val="20"/>
              <w:szCs w:val="20"/>
            </w:rPr>
            <w:t>Fecha de Revisión</w:t>
          </w:r>
        </w:p>
      </w:tc>
      <w:tc>
        <w:tcPr>
          <w:tcW w:w="135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5F573D" w:rsidRDefault="0082421E" w14:paraId="54113A1A" w14:textId="77777777">
          <w:pPr>
            <w:pStyle w:val="Encabezado"/>
            <w:jc w:val="center"/>
            <w:rPr>
              <w:rFonts w:ascii="Arial" w:hAnsi="Arial" w:cs="Arial"/>
              <w:sz w:val="20"/>
              <w:szCs w:val="20"/>
              <w:lang w:val="es-CO"/>
            </w:rPr>
          </w:pPr>
          <w:r w:rsidRPr="00AB7BFA">
            <w:rPr>
              <w:rFonts w:ascii="Arial" w:hAnsi="Arial" w:cs="Arial"/>
              <w:bCs/>
              <w:sz w:val="20"/>
              <w:szCs w:val="20"/>
            </w:rPr>
            <w:t>14/11/2018</w:t>
          </w:r>
        </w:p>
      </w:tc>
    </w:tr>
    <w:tr w:rsidRPr="00AB7BFA" w:rsidR="0082421E" w:rsidTr="4CDA035E" w14:paraId="27E7DE3F" w14:textId="77777777">
      <w:trPr>
        <w:trHeight w:val="290"/>
      </w:trPr>
      <w:tc>
        <w:tcPr>
          <w:tcW w:w="0" w:type="auto"/>
          <w:vMerge/>
          <w:tcMar/>
          <w:vAlign w:val="center"/>
        </w:tcPr>
        <w:p w:rsidRPr="00AB7BFA" w:rsidR="0082421E" w:rsidRDefault="0082421E" w14:paraId="463F29E8" w14:textId="77777777">
          <w:pPr>
            <w:rPr>
              <w:rFonts w:ascii="Arial" w:hAnsi="Arial" w:cs="Arial"/>
              <w:sz w:val="20"/>
              <w:szCs w:val="20"/>
              <w:lang w:val="es-CO"/>
            </w:rPr>
          </w:pPr>
        </w:p>
      </w:tc>
      <w:tc>
        <w:tcPr>
          <w:tcW w:w="50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6648A5" w:rsidRDefault="0082421E" w14:paraId="7C916CC9" w14:textId="77777777">
          <w:pPr>
            <w:pStyle w:val="Encabezado"/>
            <w:jc w:val="center"/>
            <w:rPr>
              <w:rFonts w:ascii="Arial" w:hAnsi="Arial" w:cs="Arial"/>
              <w:b/>
              <w:sz w:val="20"/>
              <w:szCs w:val="20"/>
              <w:lang w:val="es-CO"/>
            </w:rPr>
          </w:pPr>
          <w:r w:rsidRPr="00AB7BFA">
            <w:rPr>
              <w:rFonts w:ascii="Arial" w:hAnsi="Arial" w:cs="Arial"/>
              <w:b/>
              <w:sz w:val="20"/>
              <w:szCs w:val="20"/>
            </w:rPr>
            <w:t>SUBPROCESO: CONCILIACIÓN EXTRAJUDICIAL</w:t>
          </w:r>
        </w:p>
      </w:tc>
      <w:tc>
        <w:tcPr>
          <w:tcW w:w="139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1B0EC7" w:rsidRDefault="0082421E" w14:paraId="3896D932" w14:textId="77777777">
          <w:pPr>
            <w:pStyle w:val="Encabezado"/>
            <w:jc w:val="center"/>
            <w:rPr>
              <w:rFonts w:ascii="Arial" w:hAnsi="Arial" w:cs="Arial"/>
              <w:b/>
              <w:sz w:val="20"/>
              <w:szCs w:val="20"/>
              <w:lang w:val="es-CO"/>
            </w:rPr>
          </w:pPr>
          <w:r w:rsidRPr="00AB7BFA">
            <w:rPr>
              <w:rFonts w:ascii="Arial" w:hAnsi="Arial" w:cs="Arial"/>
              <w:b/>
              <w:sz w:val="20"/>
              <w:szCs w:val="20"/>
            </w:rPr>
            <w:t>Fecha de Aprobación</w:t>
          </w:r>
        </w:p>
      </w:tc>
      <w:tc>
        <w:tcPr>
          <w:tcW w:w="135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5F573D" w:rsidRDefault="0082421E" w14:paraId="11CF4A61" w14:textId="77777777">
          <w:pPr>
            <w:pStyle w:val="Encabezado"/>
            <w:jc w:val="center"/>
            <w:rPr>
              <w:rFonts w:ascii="Arial" w:hAnsi="Arial" w:cs="Arial"/>
              <w:sz w:val="20"/>
              <w:szCs w:val="20"/>
              <w:lang w:val="es-CO"/>
            </w:rPr>
          </w:pPr>
          <w:r w:rsidRPr="00AB7BFA">
            <w:rPr>
              <w:rFonts w:ascii="Arial" w:hAnsi="Arial" w:cs="Arial"/>
              <w:bCs/>
              <w:sz w:val="20"/>
              <w:szCs w:val="20"/>
            </w:rPr>
            <w:t>14/11/2018</w:t>
          </w:r>
        </w:p>
      </w:tc>
    </w:tr>
    <w:tr w:rsidRPr="00AB7BFA" w:rsidR="0082421E" w:rsidTr="4CDA035E" w14:paraId="09D518FB" w14:textId="77777777">
      <w:trPr>
        <w:trHeight w:val="306"/>
      </w:trPr>
      <w:tc>
        <w:tcPr>
          <w:tcW w:w="0" w:type="auto"/>
          <w:vMerge/>
          <w:tcMar/>
          <w:vAlign w:val="center"/>
        </w:tcPr>
        <w:p w:rsidRPr="00AB7BFA" w:rsidR="0082421E" w:rsidRDefault="0082421E" w14:paraId="3B7B4B86" w14:textId="77777777">
          <w:pPr>
            <w:rPr>
              <w:rFonts w:ascii="Arial" w:hAnsi="Arial" w:cs="Arial"/>
              <w:sz w:val="20"/>
              <w:szCs w:val="20"/>
              <w:lang w:val="es-CO"/>
            </w:rPr>
          </w:pPr>
        </w:p>
      </w:tc>
      <w:tc>
        <w:tcPr>
          <w:tcW w:w="50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36474E" w:rsidRDefault="0082421E" w14:paraId="5B8A90CF" w14:textId="77777777">
          <w:pPr>
            <w:pStyle w:val="Encabezado"/>
            <w:jc w:val="center"/>
            <w:rPr>
              <w:rFonts w:ascii="Arial" w:hAnsi="Arial" w:cs="Arial"/>
              <w:b/>
              <w:sz w:val="20"/>
              <w:szCs w:val="20"/>
            </w:rPr>
          </w:pPr>
          <w:r w:rsidRPr="00AB7BFA">
            <w:rPr>
              <w:rFonts w:ascii="Arial" w:hAnsi="Arial" w:cs="Arial"/>
              <w:b/>
              <w:sz w:val="20"/>
              <w:szCs w:val="20"/>
            </w:rPr>
            <w:t xml:space="preserve">FORMATO ACTA DE AUDIENCIA </w:t>
          </w:r>
        </w:p>
      </w:tc>
      <w:tc>
        <w:tcPr>
          <w:tcW w:w="139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1B0EC7" w:rsidRDefault="0082421E" w14:paraId="0A5112CA" w14:textId="77777777">
          <w:pPr>
            <w:pStyle w:val="Encabezado"/>
            <w:jc w:val="center"/>
            <w:rPr>
              <w:rFonts w:ascii="Arial" w:hAnsi="Arial" w:cs="Arial"/>
              <w:b/>
              <w:sz w:val="20"/>
              <w:szCs w:val="20"/>
              <w:lang w:val="es-CO"/>
            </w:rPr>
          </w:pPr>
          <w:r w:rsidRPr="00AB7BFA">
            <w:rPr>
              <w:rFonts w:ascii="Arial" w:hAnsi="Arial" w:cs="Arial"/>
              <w:b/>
              <w:sz w:val="20"/>
              <w:szCs w:val="20"/>
            </w:rPr>
            <w:t>Versión</w:t>
          </w:r>
        </w:p>
      </w:tc>
      <w:tc>
        <w:tcPr>
          <w:tcW w:w="135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1B0EC7" w:rsidRDefault="0082421E" w14:paraId="56B20A0C" w14:textId="77777777">
          <w:pPr>
            <w:pStyle w:val="Encabezado"/>
            <w:jc w:val="center"/>
            <w:rPr>
              <w:rFonts w:ascii="Arial" w:hAnsi="Arial" w:cs="Arial"/>
              <w:sz w:val="20"/>
              <w:szCs w:val="20"/>
              <w:lang w:val="es-CO"/>
            </w:rPr>
          </w:pPr>
          <w:r w:rsidRPr="00AB7BFA">
            <w:rPr>
              <w:rFonts w:ascii="Arial" w:hAnsi="Arial" w:cs="Arial"/>
              <w:sz w:val="20"/>
              <w:szCs w:val="20"/>
              <w:lang w:val="es-CO"/>
            </w:rPr>
            <w:t>1</w:t>
          </w:r>
        </w:p>
      </w:tc>
    </w:tr>
    <w:tr w:rsidRPr="00AB7BFA" w:rsidR="0082421E" w:rsidTr="4CDA035E" w14:paraId="58DCA6D1" w14:textId="77777777">
      <w:trPr>
        <w:trHeight w:val="360"/>
      </w:trPr>
      <w:tc>
        <w:tcPr>
          <w:tcW w:w="0" w:type="auto"/>
          <w:vMerge/>
          <w:tcMar/>
          <w:vAlign w:val="center"/>
        </w:tcPr>
        <w:p w:rsidRPr="00AB7BFA" w:rsidR="0082421E" w:rsidRDefault="0082421E" w14:paraId="3A0FF5F2" w14:textId="77777777">
          <w:pPr>
            <w:rPr>
              <w:rFonts w:ascii="Arial" w:hAnsi="Arial" w:cs="Arial"/>
              <w:sz w:val="20"/>
              <w:szCs w:val="20"/>
              <w:lang w:val="es-CO"/>
            </w:rPr>
          </w:pPr>
        </w:p>
      </w:tc>
      <w:tc>
        <w:tcPr>
          <w:tcW w:w="504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1B0EC7" w:rsidRDefault="0082421E" w14:paraId="1F7B0CFC" w14:textId="77777777">
          <w:pPr>
            <w:pStyle w:val="Encabezado"/>
            <w:jc w:val="center"/>
            <w:rPr>
              <w:rFonts w:ascii="Arial" w:hAnsi="Arial" w:cs="Arial"/>
              <w:b/>
              <w:sz w:val="20"/>
              <w:szCs w:val="20"/>
              <w:lang w:val="es-CO"/>
            </w:rPr>
          </w:pPr>
          <w:r w:rsidRPr="00AB7BFA">
            <w:rPr>
              <w:rFonts w:ascii="Arial" w:hAnsi="Arial" w:cs="Arial"/>
              <w:b/>
              <w:sz w:val="20"/>
              <w:szCs w:val="20"/>
              <w:lang w:val="es-CO"/>
            </w:rPr>
            <w:t>CÓDIGO: REG-IN-CE-002</w:t>
          </w:r>
        </w:p>
      </w:tc>
      <w:tc>
        <w:tcPr>
          <w:tcW w:w="139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1B0EC7" w:rsidRDefault="0082421E" w14:paraId="7FE495FC" w14:textId="77777777">
          <w:pPr>
            <w:pStyle w:val="Encabezado"/>
            <w:jc w:val="center"/>
            <w:rPr>
              <w:rFonts w:ascii="Arial" w:hAnsi="Arial" w:cs="Arial"/>
              <w:b/>
              <w:sz w:val="20"/>
              <w:szCs w:val="20"/>
            </w:rPr>
          </w:pPr>
          <w:r w:rsidRPr="00AB7BFA">
            <w:rPr>
              <w:rFonts w:ascii="Arial" w:hAnsi="Arial" w:cs="Arial"/>
              <w:b/>
              <w:sz w:val="20"/>
              <w:szCs w:val="20"/>
            </w:rPr>
            <w:t>Página</w:t>
          </w:r>
        </w:p>
      </w:tc>
      <w:tc>
        <w:tcPr>
          <w:tcW w:w="135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B7BFA" w:rsidR="0082421E" w:rsidP="001B0EC7" w:rsidRDefault="0082421E" w14:paraId="575631F9" w14:textId="0B7E9E2E">
          <w:pPr>
            <w:pStyle w:val="Encabezado"/>
            <w:jc w:val="center"/>
            <w:rPr>
              <w:rFonts w:ascii="Arial" w:hAnsi="Arial" w:cs="Arial"/>
              <w:sz w:val="20"/>
              <w:szCs w:val="20"/>
              <w:lang w:val="es-CO"/>
            </w:rPr>
          </w:pPr>
          <w:r w:rsidRPr="00AB7BFA">
            <w:rPr>
              <w:rFonts w:ascii="Arial" w:hAnsi="Arial" w:cs="Arial"/>
              <w:sz w:val="20"/>
              <w:szCs w:val="20"/>
              <w:lang w:val="es-CO"/>
            </w:rPr>
            <w:fldChar w:fldCharType="begin"/>
          </w:r>
          <w:r w:rsidRPr="00AB7BFA">
            <w:rPr>
              <w:rFonts w:ascii="Arial" w:hAnsi="Arial" w:cs="Arial"/>
              <w:sz w:val="20"/>
              <w:szCs w:val="20"/>
              <w:lang w:val="es-CO"/>
            </w:rPr>
            <w:instrText xml:space="preserve"> </w:instrText>
          </w:r>
          <w:r>
            <w:rPr>
              <w:rFonts w:ascii="Arial" w:hAnsi="Arial" w:cs="Arial"/>
              <w:sz w:val="20"/>
              <w:szCs w:val="20"/>
              <w:lang w:val="es-CO"/>
            </w:rPr>
            <w:instrText>PAGE</w:instrText>
          </w:r>
          <w:r w:rsidRPr="00AB7BFA">
            <w:rPr>
              <w:rFonts w:ascii="Arial" w:hAnsi="Arial" w:cs="Arial"/>
              <w:sz w:val="20"/>
              <w:szCs w:val="20"/>
              <w:lang w:val="es-CO"/>
            </w:rPr>
            <w:instrText xml:space="preserve">   \* MERGEFORMAT </w:instrText>
          </w:r>
          <w:r w:rsidRPr="00AB7BFA">
            <w:rPr>
              <w:rFonts w:ascii="Arial" w:hAnsi="Arial" w:cs="Arial"/>
              <w:sz w:val="20"/>
              <w:szCs w:val="20"/>
              <w:lang w:val="es-CO"/>
            </w:rPr>
            <w:fldChar w:fldCharType="separate"/>
          </w:r>
          <w:r w:rsidR="00393AD5">
            <w:rPr>
              <w:rFonts w:ascii="Arial" w:hAnsi="Arial" w:cs="Arial"/>
              <w:noProof/>
              <w:sz w:val="20"/>
              <w:szCs w:val="20"/>
              <w:lang w:val="es-CO"/>
            </w:rPr>
            <w:t>1</w:t>
          </w:r>
          <w:r w:rsidRPr="00AB7BFA">
            <w:rPr>
              <w:rFonts w:ascii="Arial" w:hAnsi="Arial" w:cs="Arial"/>
              <w:sz w:val="20"/>
              <w:szCs w:val="20"/>
              <w:lang w:val="es-CO"/>
            </w:rPr>
            <w:fldChar w:fldCharType="end"/>
          </w:r>
          <w:r w:rsidRPr="00AB7BFA">
            <w:rPr>
              <w:rFonts w:ascii="Arial" w:hAnsi="Arial" w:cs="Arial"/>
              <w:sz w:val="20"/>
              <w:szCs w:val="20"/>
              <w:lang w:val="es-CO"/>
            </w:rPr>
            <w:t xml:space="preserve"> de </w:t>
          </w:r>
          <w:r w:rsidRPr="00AB7BFA">
            <w:rPr>
              <w:rFonts w:ascii="Arial" w:hAnsi="Arial" w:cs="Arial"/>
              <w:sz w:val="20"/>
              <w:szCs w:val="20"/>
              <w:lang w:val="es-CO"/>
            </w:rPr>
            <w:fldChar w:fldCharType="begin"/>
          </w:r>
          <w:r w:rsidRPr="00AB7BFA">
            <w:rPr>
              <w:rFonts w:ascii="Arial" w:hAnsi="Arial" w:cs="Arial"/>
              <w:sz w:val="20"/>
              <w:szCs w:val="20"/>
              <w:lang w:val="es-CO"/>
            </w:rPr>
            <w:instrText xml:space="preserve"> </w:instrText>
          </w:r>
          <w:r>
            <w:rPr>
              <w:rFonts w:ascii="Arial" w:hAnsi="Arial" w:cs="Arial"/>
              <w:sz w:val="20"/>
              <w:szCs w:val="20"/>
              <w:lang w:val="es-CO"/>
            </w:rPr>
            <w:instrText>NUMPAGES</w:instrText>
          </w:r>
          <w:r w:rsidRPr="00AB7BFA">
            <w:rPr>
              <w:rFonts w:ascii="Arial" w:hAnsi="Arial" w:cs="Arial"/>
              <w:sz w:val="20"/>
              <w:szCs w:val="20"/>
              <w:lang w:val="es-CO"/>
            </w:rPr>
            <w:instrText xml:space="preserve">  \* Arabic  \* MERGEFORMAT </w:instrText>
          </w:r>
          <w:r w:rsidRPr="00AB7BFA">
            <w:rPr>
              <w:rFonts w:ascii="Arial" w:hAnsi="Arial" w:cs="Arial"/>
              <w:sz w:val="20"/>
              <w:szCs w:val="20"/>
              <w:lang w:val="es-CO"/>
            </w:rPr>
            <w:fldChar w:fldCharType="separate"/>
          </w:r>
          <w:r w:rsidR="00393AD5">
            <w:rPr>
              <w:rFonts w:ascii="Arial" w:hAnsi="Arial" w:cs="Arial"/>
              <w:noProof/>
              <w:sz w:val="20"/>
              <w:szCs w:val="20"/>
              <w:lang w:val="es-CO"/>
            </w:rPr>
            <w:t>1</w:t>
          </w:r>
          <w:r w:rsidRPr="00AB7BFA">
            <w:rPr>
              <w:rFonts w:ascii="Arial" w:hAnsi="Arial" w:cs="Arial"/>
              <w:sz w:val="20"/>
              <w:szCs w:val="20"/>
              <w:lang w:val="es-CO"/>
            </w:rPr>
            <w:fldChar w:fldCharType="end"/>
          </w:r>
        </w:p>
      </w:tc>
    </w:tr>
  </w:tbl>
  <w:p w:rsidR="0082421E" w:rsidP="00ED1EED" w:rsidRDefault="0082421E" w14:paraId="5630AD6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1D"/>
    <w:multiLevelType w:val="multilevel"/>
    <w:tmpl w:val="8E6A11B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0E42988"/>
    <w:multiLevelType w:val="multilevel"/>
    <w:tmpl w:val="8A0678E6"/>
    <w:lvl w:ilvl="0" w:tplc="240A0015">
      <w:start w:val="1"/>
      <w:numFmt w:val="upp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 w15:restartNumberingAfterBreak="0">
    <w:nsid w:val="18DB4723"/>
    <w:multiLevelType w:val="multilevel"/>
    <w:tmpl w:val="98649C80"/>
    <w:lvl w:ilvl="0" w:tplc="10D07F20">
      <w:start w:val="1"/>
      <w:numFmt w:val="bullet"/>
      <w:lvlText w:val=""/>
      <w:lvlJc w:val="left"/>
      <w:pPr>
        <w:tabs>
          <w:tab w:val="num" w:pos="720"/>
        </w:tabs>
        <w:ind w:left="720" w:hanging="360"/>
      </w:pPr>
      <w:rPr>
        <w:rFonts w:hint="default" w:ascii="Symbol" w:hAnsi="Symbol"/>
        <w:sz w:val="22"/>
      </w:rPr>
    </w:lvl>
    <w:lvl w:ilvl="1" w:tplc="88467BCC">
      <w:start w:val="1"/>
      <w:numFmt w:val="lowerLetter"/>
      <w:lvlText w:val="%2)"/>
      <w:lvlJc w:val="left"/>
      <w:pPr>
        <w:ind w:left="1440" w:hanging="360"/>
      </w:pPr>
      <w:rPr>
        <w:rFonts w:hint="default"/>
      </w:rPr>
    </w:lvl>
    <w:lvl w:ilvl="2" w:tplc="C8E8EA2A" w:tentative="1">
      <w:start w:val="1"/>
      <w:numFmt w:val="bullet"/>
      <w:lvlText w:val=""/>
      <w:lvlJc w:val="left"/>
      <w:pPr>
        <w:tabs>
          <w:tab w:val="num" w:pos="2160"/>
        </w:tabs>
        <w:ind w:left="2160" w:hanging="360"/>
      </w:pPr>
      <w:rPr>
        <w:rFonts w:hint="default" w:ascii="Wingdings" w:hAnsi="Wingdings"/>
        <w:sz w:val="20"/>
      </w:rPr>
    </w:lvl>
    <w:lvl w:ilvl="3" w:tplc="E466CEA8" w:tentative="1">
      <w:start w:val="1"/>
      <w:numFmt w:val="bullet"/>
      <w:lvlText w:val=""/>
      <w:lvlJc w:val="left"/>
      <w:pPr>
        <w:tabs>
          <w:tab w:val="num" w:pos="2880"/>
        </w:tabs>
        <w:ind w:left="2880" w:hanging="360"/>
      </w:pPr>
      <w:rPr>
        <w:rFonts w:hint="default" w:ascii="Wingdings" w:hAnsi="Wingdings"/>
        <w:sz w:val="20"/>
      </w:rPr>
    </w:lvl>
    <w:lvl w:ilvl="4" w:tplc="85A0AFE6" w:tentative="1">
      <w:start w:val="1"/>
      <w:numFmt w:val="bullet"/>
      <w:lvlText w:val=""/>
      <w:lvlJc w:val="left"/>
      <w:pPr>
        <w:tabs>
          <w:tab w:val="num" w:pos="3600"/>
        </w:tabs>
        <w:ind w:left="3600" w:hanging="360"/>
      </w:pPr>
      <w:rPr>
        <w:rFonts w:hint="default" w:ascii="Wingdings" w:hAnsi="Wingdings"/>
        <w:sz w:val="20"/>
      </w:rPr>
    </w:lvl>
    <w:lvl w:ilvl="5" w:tplc="947CDC52" w:tentative="1">
      <w:start w:val="1"/>
      <w:numFmt w:val="bullet"/>
      <w:lvlText w:val=""/>
      <w:lvlJc w:val="left"/>
      <w:pPr>
        <w:tabs>
          <w:tab w:val="num" w:pos="4320"/>
        </w:tabs>
        <w:ind w:left="4320" w:hanging="360"/>
      </w:pPr>
      <w:rPr>
        <w:rFonts w:hint="default" w:ascii="Wingdings" w:hAnsi="Wingdings"/>
        <w:sz w:val="20"/>
      </w:rPr>
    </w:lvl>
    <w:lvl w:ilvl="6" w:tplc="DAE6218C" w:tentative="1">
      <w:start w:val="1"/>
      <w:numFmt w:val="bullet"/>
      <w:lvlText w:val=""/>
      <w:lvlJc w:val="left"/>
      <w:pPr>
        <w:tabs>
          <w:tab w:val="num" w:pos="5040"/>
        </w:tabs>
        <w:ind w:left="5040" w:hanging="360"/>
      </w:pPr>
      <w:rPr>
        <w:rFonts w:hint="default" w:ascii="Wingdings" w:hAnsi="Wingdings"/>
        <w:sz w:val="20"/>
      </w:rPr>
    </w:lvl>
    <w:lvl w:ilvl="7" w:tplc="64B03D78" w:tentative="1">
      <w:start w:val="1"/>
      <w:numFmt w:val="bullet"/>
      <w:lvlText w:val=""/>
      <w:lvlJc w:val="left"/>
      <w:pPr>
        <w:tabs>
          <w:tab w:val="num" w:pos="5760"/>
        </w:tabs>
        <w:ind w:left="5760" w:hanging="360"/>
      </w:pPr>
      <w:rPr>
        <w:rFonts w:hint="default" w:ascii="Wingdings" w:hAnsi="Wingdings"/>
        <w:sz w:val="20"/>
      </w:rPr>
    </w:lvl>
    <w:lvl w:ilvl="8" w:tplc="788628D0"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8FD327F"/>
    <w:multiLevelType w:val="hybridMultilevel"/>
    <w:tmpl w:val="F4C01BCE"/>
    <w:lvl w:ilvl="0" w:tplc="240A0011">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 w15:restartNumberingAfterBreak="0">
    <w:nsid w:val="2F614626"/>
    <w:multiLevelType w:val="hybridMultilevel"/>
    <w:tmpl w:val="AE3CE8B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1A30783"/>
    <w:multiLevelType w:val="multilevel"/>
    <w:tmpl w:val="9AC287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AEC24E8"/>
    <w:multiLevelType w:val="hybridMultilevel"/>
    <w:tmpl w:val="D640F102"/>
    <w:lvl w:ilvl="0" w:tplc="240A0001">
      <w:start w:val="1"/>
      <w:numFmt w:val="bullet"/>
      <w:lvlText w:val=""/>
      <w:lvlJc w:val="left"/>
      <w:pPr>
        <w:ind w:left="1440" w:hanging="360"/>
      </w:pPr>
      <w:rPr>
        <w:rFonts w:hint="default" w:ascii="Symbol" w:hAnsi="Symbol"/>
      </w:rPr>
    </w:lvl>
    <w:lvl w:ilvl="1" w:tplc="240A0003">
      <w:start w:val="1"/>
      <w:numFmt w:val="bullet"/>
      <w:lvlText w:val="o"/>
      <w:lvlJc w:val="left"/>
      <w:pPr>
        <w:ind w:left="2160" w:hanging="360"/>
      </w:pPr>
      <w:rPr>
        <w:rFonts w:hint="default" w:ascii="Courier New" w:hAnsi="Courier New" w:cs="Courier New"/>
      </w:rPr>
    </w:lvl>
    <w:lvl w:ilvl="2" w:tplc="240A0005">
      <w:start w:val="1"/>
      <w:numFmt w:val="bullet"/>
      <w:lvlText w:val=""/>
      <w:lvlJc w:val="left"/>
      <w:pPr>
        <w:ind w:left="2880" w:hanging="360"/>
      </w:pPr>
      <w:rPr>
        <w:rFonts w:hint="default" w:ascii="Wingdings" w:hAnsi="Wingdings"/>
      </w:rPr>
    </w:lvl>
    <w:lvl w:ilvl="3" w:tplc="240A0001">
      <w:start w:val="1"/>
      <w:numFmt w:val="bullet"/>
      <w:lvlText w:val=""/>
      <w:lvlJc w:val="left"/>
      <w:pPr>
        <w:ind w:left="3600" w:hanging="360"/>
      </w:pPr>
      <w:rPr>
        <w:rFonts w:hint="default" w:ascii="Symbol" w:hAnsi="Symbol"/>
      </w:rPr>
    </w:lvl>
    <w:lvl w:ilvl="4" w:tplc="240A0003">
      <w:start w:val="1"/>
      <w:numFmt w:val="bullet"/>
      <w:lvlText w:val="o"/>
      <w:lvlJc w:val="left"/>
      <w:pPr>
        <w:ind w:left="4320" w:hanging="360"/>
      </w:pPr>
      <w:rPr>
        <w:rFonts w:hint="default" w:ascii="Courier New" w:hAnsi="Courier New" w:cs="Courier New"/>
      </w:rPr>
    </w:lvl>
    <w:lvl w:ilvl="5" w:tplc="240A0005">
      <w:start w:val="1"/>
      <w:numFmt w:val="bullet"/>
      <w:lvlText w:val=""/>
      <w:lvlJc w:val="left"/>
      <w:pPr>
        <w:ind w:left="5040" w:hanging="360"/>
      </w:pPr>
      <w:rPr>
        <w:rFonts w:hint="default" w:ascii="Wingdings" w:hAnsi="Wingdings"/>
      </w:rPr>
    </w:lvl>
    <w:lvl w:ilvl="6" w:tplc="240A0001">
      <w:start w:val="1"/>
      <w:numFmt w:val="bullet"/>
      <w:lvlText w:val=""/>
      <w:lvlJc w:val="left"/>
      <w:pPr>
        <w:ind w:left="5760" w:hanging="360"/>
      </w:pPr>
      <w:rPr>
        <w:rFonts w:hint="default" w:ascii="Symbol" w:hAnsi="Symbol"/>
      </w:rPr>
    </w:lvl>
    <w:lvl w:ilvl="7" w:tplc="240A0003">
      <w:start w:val="1"/>
      <w:numFmt w:val="bullet"/>
      <w:lvlText w:val="o"/>
      <w:lvlJc w:val="left"/>
      <w:pPr>
        <w:ind w:left="6480" w:hanging="360"/>
      </w:pPr>
      <w:rPr>
        <w:rFonts w:hint="default" w:ascii="Courier New" w:hAnsi="Courier New" w:cs="Courier New"/>
      </w:rPr>
    </w:lvl>
    <w:lvl w:ilvl="8" w:tplc="240A0005">
      <w:start w:val="1"/>
      <w:numFmt w:val="bullet"/>
      <w:lvlText w:val=""/>
      <w:lvlJc w:val="left"/>
      <w:pPr>
        <w:ind w:left="7200" w:hanging="360"/>
      </w:pPr>
      <w:rPr>
        <w:rFonts w:hint="default" w:ascii="Wingdings" w:hAnsi="Wingdings"/>
      </w:rPr>
    </w:lvl>
  </w:abstractNum>
  <w:abstractNum w:abstractNumId="7" w15:restartNumberingAfterBreak="0">
    <w:nsid w:val="40C33462"/>
    <w:multiLevelType w:val="hybridMultilevel"/>
    <w:tmpl w:val="2A4278B8"/>
    <w:lvl w:ilvl="0" w:tplc="E0305130">
      <w:start w:val="2"/>
      <w:numFmt w:val="bullet"/>
      <w:lvlText w:val="-"/>
      <w:lvlJc w:val="left"/>
      <w:pPr>
        <w:ind w:left="720" w:hanging="360"/>
      </w:pPr>
      <w:rPr>
        <w:rFonts w:hint="default" w:ascii="Arial" w:hAnsi="Arial" w:eastAsia="Calibri" w:cs="Aria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8" w15:restartNumberingAfterBreak="0">
    <w:nsid w:val="421278CD"/>
    <w:multiLevelType w:val="hybridMultilevel"/>
    <w:tmpl w:val="24705870"/>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50035A9A"/>
    <w:multiLevelType w:val="hybridMultilevel"/>
    <w:tmpl w:val="2C225F24"/>
    <w:lvl w:ilvl="0" w:tplc="0C0A0001">
      <w:start w:val="1"/>
      <w:numFmt w:val="bullet"/>
      <w:lvlText w:val=""/>
      <w:lvlJc w:val="left"/>
      <w:pPr>
        <w:ind w:left="720" w:hanging="360"/>
      </w:pPr>
      <w:rPr>
        <w:rFonts w:hint="default" w:ascii="Symbol" w:hAnsi="Symbo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1E94D85"/>
    <w:multiLevelType w:val="hybridMultilevel"/>
    <w:tmpl w:val="DB3E85FE"/>
    <w:lvl w:ilvl="0">
      <w:start w:val="1"/>
      <w:numFmt w:val="decimal"/>
      <w:lvlText w:val="%1."/>
      <w:lvlJc w:val="left"/>
      <w:pPr>
        <w:ind w:left="420" w:hanging="360"/>
      </w:pPr>
    </w:lvl>
    <w:lvl w:ilvl="1">
      <w:start w:val="1"/>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1140" w:hanging="1080"/>
      </w:pPr>
    </w:lvl>
    <w:lvl w:ilvl="4">
      <w:start w:val="1"/>
      <w:numFmt w:val="decimal"/>
      <w:isLgl/>
      <w:lvlText w:val="%1.%2.%3.%4.%5"/>
      <w:lvlJc w:val="left"/>
      <w:pPr>
        <w:ind w:left="1140" w:hanging="1080"/>
      </w:pPr>
    </w:lvl>
    <w:lvl w:ilvl="5">
      <w:start w:val="1"/>
      <w:numFmt w:val="decimal"/>
      <w:isLgl/>
      <w:lvlText w:val="%1.%2.%3.%4.%5.%6"/>
      <w:lvlJc w:val="left"/>
      <w:pPr>
        <w:ind w:left="1500" w:hanging="1440"/>
      </w:pPr>
    </w:lvl>
    <w:lvl w:ilvl="6">
      <w:start w:val="1"/>
      <w:numFmt w:val="decimal"/>
      <w:isLgl/>
      <w:lvlText w:val="%1.%2.%3.%4.%5.%6.%7"/>
      <w:lvlJc w:val="left"/>
      <w:pPr>
        <w:ind w:left="1500" w:hanging="1440"/>
      </w:pPr>
    </w:lvl>
    <w:lvl w:ilvl="7">
      <w:start w:val="1"/>
      <w:numFmt w:val="decimal"/>
      <w:isLgl/>
      <w:lvlText w:val="%1.%2.%3.%4.%5.%6.%7.%8"/>
      <w:lvlJc w:val="left"/>
      <w:pPr>
        <w:ind w:left="1860" w:hanging="1800"/>
      </w:pPr>
    </w:lvl>
    <w:lvl w:ilvl="8">
      <w:start w:val="1"/>
      <w:numFmt w:val="decimal"/>
      <w:isLgl/>
      <w:lvlText w:val="%1.%2.%3.%4.%5.%6.%7.%8.%9"/>
      <w:lvlJc w:val="left"/>
      <w:pPr>
        <w:ind w:left="1860" w:hanging="180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oNotDisplayPageBoundaries/>
  <w:activeWritingStyle w:lang="es-ES_tradnl"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75"/>
    <w:rsid w:val="00000361"/>
    <w:rsid w:val="00000D0C"/>
    <w:rsid w:val="00001A3B"/>
    <w:rsid w:val="00002824"/>
    <w:rsid w:val="0000497B"/>
    <w:rsid w:val="00005887"/>
    <w:rsid w:val="00011729"/>
    <w:rsid w:val="00026295"/>
    <w:rsid w:val="00032973"/>
    <w:rsid w:val="00037753"/>
    <w:rsid w:val="0004086A"/>
    <w:rsid w:val="0004162D"/>
    <w:rsid w:val="0004386F"/>
    <w:rsid w:val="00044443"/>
    <w:rsid w:val="00045C6D"/>
    <w:rsid w:val="00047B10"/>
    <w:rsid w:val="00047C2A"/>
    <w:rsid w:val="00050183"/>
    <w:rsid w:val="0006578A"/>
    <w:rsid w:val="000719A4"/>
    <w:rsid w:val="0007240C"/>
    <w:rsid w:val="000742F5"/>
    <w:rsid w:val="0008332F"/>
    <w:rsid w:val="0008334B"/>
    <w:rsid w:val="00084280"/>
    <w:rsid w:val="0008734A"/>
    <w:rsid w:val="0009163C"/>
    <w:rsid w:val="0009342B"/>
    <w:rsid w:val="00096BB7"/>
    <w:rsid w:val="000A0C0A"/>
    <w:rsid w:val="000A26F2"/>
    <w:rsid w:val="000A2FE1"/>
    <w:rsid w:val="000A30DD"/>
    <w:rsid w:val="000A41E6"/>
    <w:rsid w:val="000A4F12"/>
    <w:rsid w:val="000A5D23"/>
    <w:rsid w:val="000A660C"/>
    <w:rsid w:val="000A75AE"/>
    <w:rsid w:val="000A7AB2"/>
    <w:rsid w:val="000B3942"/>
    <w:rsid w:val="000B4C63"/>
    <w:rsid w:val="000B694D"/>
    <w:rsid w:val="000B74E3"/>
    <w:rsid w:val="000D4865"/>
    <w:rsid w:val="000E72E7"/>
    <w:rsid w:val="000F0461"/>
    <w:rsid w:val="000F1CE5"/>
    <w:rsid w:val="000F506B"/>
    <w:rsid w:val="000F5490"/>
    <w:rsid w:val="000F7719"/>
    <w:rsid w:val="000F7902"/>
    <w:rsid w:val="000F7F9D"/>
    <w:rsid w:val="001001CC"/>
    <w:rsid w:val="00101C31"/>
    <w:rsid w:val="0010231C"/>
    <w:rsid w:val="001034F7"/>
    <w:rsid w:val="00103A85"/>
    <w:rsid w:val="00103C0B"/>
    <w:rsid w:val="00105F1A"/>
    <w:rsid w:val="00107013"/>
    <w:rsid w:val="00107372"/>
    <w:rsid w:val="00111441"/>
    <w:rsid w:val="0011304A"/>
    <w:rsid w:val="00113923"/>
    <w:rsid w:val="00116B6D"/>
    <w:rsid w:val="00117057"/>
    <w:rsid w:val="001208B7"/>
    <w:rsid w:val="001232E9"/>
    <w:rsid w:val="0012654A"/>
    <w:rsid w:val="001266FD"/>
    <w:rsid w:val="0013235A"/>
    <w:rsid w:val="00133F1A"/>
    <w:rsid w:val="00134B26"/>
    <w:rsid w:val="00136B9F"/>
    <w:rsid w:val="001448F0"/>
    <w:rsid w:val="00156FF2"/>
    <w:rsid w:val="0016018C"/>
    <w:rsid w:val="0016053A"/>
    <w:rsid w:val="001675FB"/>
    <w:rsid w:val="00167AE9"/>
    <w:rsid w:val="00173997"/>
    <w:rsid w:val="00173D7A"/>
    <w:rsid w:val="001821EB"/>
    <w:rsid w:val="001823D0"/>
    <w:rsid w:val="00183969"/>
    <w:rsid w:val="00183C01"/>
    <w:rsid w:val="001841D0"/>
    <w:rsid w:val="0018527B"/>
    <w:rsid w:val="001859CD"/>
    <w:rsid w:val="00186927"/>
    <w:rsid w:val="0019151A"/>
    <w:rsid w:val="0019250F"/>
    <w:rsid w:val="0019705B"/>
    <w:rsid w:val="001977CD"/>
    <w:rsid w:val="001A251E"/>
    <w:rsid w:val="001B0EC7"/>
    <w:rsid w:val="001B1B5E"/>
    <w:rsid w:val="001B2298"/>
    <w:rsid w:val="001B44A2"/>
    <w:rsid w:val="001B471E"/>
    <w:rsid w:val="001B593A"/>
    <w:rsid w:val="001B63C7"/>
    <w:rsid w:val="001B6791"/>
    <w:rsid w:val="001B7F4E"/>
    <w:rsid w:val="001C1465"/>
    <w:rsid w:val="001C1C57"/>
    <w:rsid w:val="001C3F51"/>
    <w:rsid w:val="001C5097"/>
    <w:rsid w:val="001C75D6"/>
    <w:rsid w:val="001D03D0"/>
    <w:rsid w:val="001D127B"/>
    <w:rsid w:val="001D2554"/>
    <w:rsid w:val="001D7871"/>
    <w:rsid w:val="001E2ADC"/>
    <w:rsid w:val="001F1C63"/>
    <w:rsid w:val="001F6949"/>
    <w:rsid w:val="001F704A"/>
    <w:rsid w:val="001F77AE"/>
    <w:rsid w:val="001F77E4"/>
    <w:rsid w:val="00200CCA"/>
    <w:rsid w:val="002103E5"/>
    <w:rsid w:val="00211E92"/>
    <w:rsid w:val="00216BB1"/>
    <w:rsid w:val="002193D5"/>
    <w:rsid w:val="0022026E"/>
    <w:rsid w:val="002217A3"/>
    <w:rsid w:val="00225567"/>
    <w:rsid w:val="00227375"/>
    <w:rsid w:val="00231006"/>
    <w:rsid w:val="00232949"/>
    <w:rsid w:val="00242A54"/>
    <w:rsid w:val="00243201"/>
    <w:rsid w:val="00243981"/>
    <w:rsid w:val="0024529A"/>
    <w:rsid w:val="0024547C"/>
    <w:rsid w:val="00251F2C"/>
    <w:rsid w:val="00254516"/>
    <w:rsid w:val="0025471B"/>
    <w:rsid w:val="0025792A"/>
    <w:rsid w:val="00260748"/>
    <w:rsid w:val="002619A1"/>
    <w:rsid w:val="00261A2E"/>
    <w:rsid w:val="002631E1"/>
    <w:rsid w:val="00264F56"/>
    <w:rsid w:val="00266247"/>
    <w:rsid w:val="00270F93"/>
    <w:rsid w:val="0027118E"/>
    <w:rsid w:val="0027210F"/>
    <w:rsid w:val="00275D07"/>
    <w:rsid w:val="002776CF"/>
    <w:rsid w:val="002812E3"/>
    <w:rsid w:val="00284A0C"/>
    <w:rsid w:val="00285373"/>
    <w:rsid w:val="00294B84"/>
    <w:rsid w:val="002A0F92"/>
    <w:rsid w:val="002A18D3"/>
    <w:rsid w:val="002A3D90"/>
    <w:rsid w:val="002A732B"/>
    <w:rsid w:val="002B0F8B"/>
    <w:rsid w:val="002B4C28"/>
    <w:rsid w:val="002B4C9F"/>
    <w:rsid w:val="002B5523"/>
    <w:rsid w:val="002B5FDD"/>
    <w:rsid w:val="002B6D35"/>
    <w:rsid w:val="002C45F6"/>
    <w:rsid w:val="002C7E18"/>
    <w:rsid w:val="002D0A46"/>
    <w:rsid w:val="002D0BFF"/>
    <w:rsid w:val="002D3148"/>
    <w:rsid w:val="002D4245"/>
    <w:rsid w:val="002E0799"/>
    <w:rsid w:val="002E0B91"/>
    <w:rsid w:val="002E124A"/>
    <w:rsid w:val="002E153F"/>
    <w:rsid w:val="002E1B94"/>
    <w:rsid w:val="002E53C5"/>
    <w:rsid w:val="002F038F"/>
    <w:rsid w:val="002F2109"/>
    <w:rsid w:val="002F6FC7"/>
    <w:rsid w:val="0030011B"/>
    <w:rsid w:val="00303079"/>
    <w:rsid w:val="00305024"/>
    <w:rsid w:val="00305D71"/>
    <w:rsid w:val="003077A0"/>
    <w:rsid w:val="00314840"/>
    <w:rsid w:val="00314A34"/>
    <w:rsid w:val="003175B4"/>
    <w:rsid w:val="0032484C"/>
    <w:rsid w:val="00325E9D"/>
    <w:rsid w:val="00333022"/>
    <w:rsid w:val="0033543B"/>
    <w:rsid w:val="00335CA3"/>
    <w:rsid w:val="003369AA"/>
    <w:rsid w:val="00341AAC"/>
    <w:rsid w:val="00346770"/>
    <w:rsid w:val="003468A8"/>
    <w:rsid w:val="00346FA5"/>
    <w:rsid w:val="0034707A"/>
    <w:rsid w:val="00357DA9"/>
    <w:rsid w:val="00357F0A"/>
    <w:rsid w:val="00360707"/>
    <w:rsid w:val="003614ED"/>
    <w:rsid w:val="0036474E"/>
    <w:rsid w:val="0036681D"/>
    <w:rsid w:val="0037016F"/>
    <w:rsid w:val="00371A2E"/>
    <w:rsid w:val="00372CEB"/>
    <w:rsid w:val="003748BC"/>
    <w:rsid w:val="00377655"/>
    <w:rsid w:val="003841DC"/>
    <w:rsid w:val="00384A24"/>
    <w:rsid w:val="00386C9A"/>
    <w:rsid w:val="0039312A"/>
    <w:rsid w:val="00393AD5"/>
    <w:rsid w:val="00394E40"/>
    <w:rsid w:val="003A0CE6"/>
    <w:rsid w:val="003A4CF3"/>
    <w:rsid w:val="003A61EC"/>
    <w:rsid w:val="003C14BA"/>
    <w:rsid w:val="003C1985"/>
    <w:rsid w:val="003C337D"/>
    <w:rsid w:val="003C457E"/>
    <w:rsid w:val="003C66EA"/>
    <w:rsid w:val="003D15EB"/>
    <w:rsid w:val="003D1E63"/>
    <w:rsid w:val="003D22EB"/>
    <w:rsid w:val="003D46AD"/>
    <w:rsid w:val="003D653A"/>
    <w:rsid w:val="003D6854"/>
    <w:rsid w:val="003D6A08"/>
    <w:rsid w:val="003E011B"/>
    <w:rsid w:val="003E15A3"/>
    <w:rsid w:val="003E313D"/>
    <w:rsid w:val="003E4973"/>
    <w:rsid w:val="003E72D8"/>
    <w:rsid w:val="003E78CC"/>
    <w:rsid w:val="003F0616"/>
    <w:rsid w:val="003F1792"/>
    <w:rsid w:val="003F3C7D"/>
    <w:rsid w:val="004022B5"/>
    <w:rsid w:val="004045C5"/>
    <w:rsid w:val="0040787A"/>
    <w:rsid w:val="00411CFD"/>
    <w:rsid w:val="00413E52"/>
    <w:rsid w:val="0041652E"/>
    <w:rsid w:val="00416631"/>
    <w:rsid w:val="00417302"/>
    <w:rsid w:val="004177D6"/>
    <w:rsid w:val="0042244E"/>
    <w:rsid w:val="00422D4C"/>
    <w:rsid w:val="004239A1"/>
    <w:rsid w:val="00424B17"/>
    <w:rsid w:val="00424F57"/>
    <w:rsid w:val="004266B2"/>
    <w:rsid w:val="00427B67"/>
    <w:rsid w:val="00431FE0"/>
    <w:rsid w:val="00434158"/>
    <w:rsid w:val="00436491"/>
    <w:rsid w:val="004442FF"/>
    <w:rsid w:val="00445024"/>
    <w:rsid w:val="0045183D"/>
    <w:rsid w:val="00467296"/>
    <w:rsid w:val="00470EC5"/>
    <w:rsid w:val="004831D1"/>
    <w:rsid w:val="00483B27"/>
    <w:rsid w:val="004875AE"/>
    <w:rsid w:val="0049126C"/>
    <w:rsid w:val="00491FD9"/>
    <w:rsid w:val="00492906"/>
    <w:rsid w:val="00493379"/>
    <w:rsid w:val="004940F1"/>
    <w:rsid w:val="004A31E0"/>
    <w:rsid w:val="004A7253"/>
    <w:rsid w:val="004B15EC"/>
    <w:rsid w:val="004B25F1"/>
    <w:rsid w:val="004B2FAD"/>
    <w:rsid w:val="004B3310"/>
    <w:rsid w:val="004B3590"/>
    <w:rsid w:val="004B5248"/>
    <w:rsid w:val="004B7C11"/>
    <w:rsid w:val="004C06C6"/>
    <w:rsid w:val="004C11FF"/>
    <w:rsid w:val="004C2DD5"/>
    <w:rsid w:val="004C5133"/>
    <w:rsid w:val="004C7C0A"/>
    <w:rsid w:val="004D08E6"/>
    <w:rsid w:val="004D40CD"/>
    <w:rsid w:val="004D5923"/>
    <w:rsid w:val="004E11B6"/>
    <w:rsid w:val="004E3700"/>
    <w:rsid w:val="004F142F"/>
    <w:rsid w:val="004F348F"/>
    <w:rsid w:val="004F3A0B"/>
    <w:rsid w:val="004F759F"/>
    <w:rsid w:val="0050024E"/>
    <w:rsid w:val="00500A17"/>
    <w:rsid w:val="00504DEB"/>
    <w:rsid w:val="00505C36"/>
    <w:rsid w:val="00507A03"/>
    <w:rsid w:val="00512C44"/>
    <w:rsid w:val="0051325E"/>
    <w:rsid w:val="00514AD4"/>
    <w:rsid w:val="00517A31"/>
    <w:rsid w:val="00520305"/>
    <w:rsid w:val="005247A7"/>
    <w:rsid w:val="00524A97"/>
    <w:rsid w:val="005257F4"/>
    <w:rsid w:val="00537BD7"/>
    <w:rsid w:val="00537F99"/>
    <w:rsid w:val="00537FF3"/>
    <w:rsid w:val="005460B5"/>
    <w:rsid w:val="00546C60"/>
    <w:rsid w:val="00551305"/>
    <w:rsid w:val="0055184F"/>
    <w:rsid w:val="0055277E"/>
    <w:rsid w:val="0055287A"/>
    <w:rsid w:val="00552D79"/>
    <w:rsid w:val="00552F7D"/>
    <w:rsid w:val="00554A59"/>
    <w:rsid w:val="005603F3"/>
    <w:rsid w:val="0057581B"/>
    <w:rsid w:val="00580BFA"/>
    <w:rsid w:val="00581871"/>
    <w:rsid w:val="00582A96"/>
    <w:rsid w:val="005842FF"/>
    <w:rsid w:val="00585D20"/>
    <w:rsid w:val="00586A8A"/>
    <w:rsid w:val="005907A6"/>
    <w:rsid w:val="0059106B"/>
    <w:rsid w:val="005917E8"/>
    <w:rsid w:val="00592F99"/>
    <w:rsid w:val="0059735D"/>
    <w:rsid w:val="005A315F"/>
    <w:rsid w:val="005A355B"/>
    <w:rsid w:val="005A3D21"/>
    <w:rsid w:val="005A3E6D"/>
    <w:rsid w:val="005A644D"/>
    <w:rsid w:val="005A6F4B"/>
    <w:rsid w:val="005B2C0B"/>
    <w:rsid w:val="005B354B"/>
    <w:rsid w:val="005B5300"/>
    <w:rsid w:val="005C1C9F"/>
    <w:rsid w:val="005C7773"/>
    <w:rsid w:val="005D0A67"/>
    <w:rsid w:val="005D1C35"/>
    <w:rsid w:val="005D3E9D"/>
    <w:rsid w:val="005D535D"/>
    <w:rsid w:val="005E05C1"/>
    <w:rsid w:val="005E292A"/>
    <w:rsid w:val="005E3786"/>
    <w:rsid w:val="005E71B3"/>
    <w:rsid w:val="005F2403"/>
    <w:rsid w:val="005F573D"/>
    <w:rsid w:val="005F580D"/>
    <w:rsid w:val="005F6022"/>
    <w:rsid w:val="00600EC4"/>
    <w:rsid w:val="00603178"/>
    <w:rsid w:val="00607B5A"/>
    <w:rsid w:val="00610C09"/>
    <w:rsid w:val="00611968"/>
    <w:rsid w:val="0061268D"/>
    <w:rsid w:val="006126E5"/>
    <w:rsid w:val="006127A4"/>
    <w:rsid w:val="00620467"/>
    <w:rsid w:val="0063063A"/>
    <w:rsid w:val="00634428"/>
    <w:rsid w:val="00634B87"/>
    <w:rsid w:val="0064007F"/>
    <w:rsid w:val="00640B39"/>
    <w:rsid w:val="00641BF6"/>
    <w:rsid w:val="00642643"/>
    <w:rsid w:val="00652BB8"/>
    <w:rsid w:val="00652CB6"/>
    <w:rsid w:val="00654D02"/>
    <w:rsid w:val="00662BC4"/>
    <w:rsid w:val="006648A5"/>
    <w:rsid w:val="00666EEF"/>
    <w:rsid w:val="00667965"/>
    <w:rsid w:val="0066ACC0"/>
    <w:rsid w:val="006724C3"/>
    <w:rsid w:val="006753E8"/>
    <w:rsid w:val="0068022F"/>
    <w:rsid w:val="00680513"/>
    <w:rsid w:val="006805EA"/>
    <w:rsid w:val="00682209"/>
    <w:rsid w:val="00682B94"/>
    <w:rsid w:val="00683ADB"/>
    <w:rsid w:val="0068432A"/>
    <w:rsid w:val="006863F7"/>
    <w:rsid w:val="00695128"/>
    <w:rsid w:val="00696D72"/>
    <w:rsid w:val="006A0B60"/>
    <w:rsid w:val="006A6359"/>
    <w:rsid w:val="006A6F79"/>
    <w:rsid w:val="006B040D"/>
    <w:rsid w:val="006B04C1"/>
    <w:rsid w:val="006B2306"/>
    <w:rsid w:val="006B39B5"/>
    <w:rsid w:val="006B54F6"/>
    <w:rsid w:val="006C047E"/>
    <w:rsid w:val="006C17F4"/>
    <w:rsid w:val="006C459D"/>
    <w:rsid w:val="006C514D"/>
    <w:rsid w:val="006C6E78"/>
    <w:rsid w:val="006D0FBB"/>
    <w:rsid w:val="006D319D"/>
    <w:rsid w:val="006D67A8"/>
    <w:rsid w:val="006E1BDC"/>
    <w:rsid w:val="006E58E3"/>
    <w:rsid w:val="006F2893"/>
    <w:rsid w:val="006F30AD"/>
    <w:rsid w:val="006F502D"/>
    <w:rsid w:val="006F5D0E"/>
    <w:rsid w:val="006F68C7"/>
    <w:rsid w:val="007005F9"/>
    <w:rsid w:val="00702482"/>
    <w:rsid w:val="00702614"/>
    <w:rsid w:val="00702954"/>
    <w:rsid w:val="0070516F"/>
    <w:rsid w:val="007067B5"/>
    <w:rsid w:val="00707AEB"/>
    <w:rsid w:val="0071012E"/>
    <w:rsid w:val="007205D6"/>
    <w:rsid w:val="00720967"/>
    <w:rsid w:val="00721338"/>
    <w:rsid w:val="0072204E"/>
    <w:rsid w:val="007258B5"/>
    <w:rsid w:val="00726B5E"/>
    <w:rsid w:val="00730542"/>
    <w:rsid w:val="00736E9B"/>
    <w:rsid w:val="00745FBE"/>
    <w:rsid w:val="00746626"/>
    <w:rsid w:val="00747F0E"/>
    <w:rsid w:val="007510E2"/>
    <w:rsid w:val="0075181F"/>
    <w:rsid w:val="0075587B"/>
    <w:rsid w:val="00755F09"/>
    <w:rsid w:val="007574D7"/>
    <w:rsid w:val="007627DD"/>
    <w:rsid w:val="00763DBC"/>
    <w:rsid w:val="00763F42"/>
    <w:rsid w:val="0076478B"/>
    <w:rsid w:val="00774523"/>
    <w:rsid w:val="007769D9"/>
    <w:rsid w:val="007831C9"/>
    <w:rsid w:val="007847DC"/>
    <w:rsid w:val="00785476"/>
    <w:rsid w:val="00785C6B"/>
    <w:rsid w:val="007946E5"/>
    <w:rsid w:val="00794BF4"/>
    <w:rsid w:val="007956C5"/>
    <w:rsid w:val="00795C12"/>
    <w:rsid w:val="007A461D"/>
    <w:rsid w:val="007B0C80"/>
    <w:rsid w:val="007B0EBE"/>
    <w:rsid w:val="007B250E"/>
    <w:rsid w:val="007C00D7"/>
    <w:rsid w:val="007C5EF8"/>
    <w:rsid w:val="007D1BC9"/>
    <w:rsid w:val="007E5270"/>
    <w:rsid w:val="007F64B1"/>
    <w:rsid w:val="008052F2"/>
    <w:rsid w:val="00805519"/>
    <w:rsid w:val="008164F4"/>
    <w:rsid w:val="00816FDE"/>
    <w:rsid w:val="008178B8"/>
    <w:rsid w:val="00817AEB"/>
    <w:rsid w:val="00820FCB"/>
    <w:rsid w:val="008237DD"/>
    <w:rsid w:val="0082421E"/>
    <w:rsid w:val="00826596"/>
    <w:rsid w:val="00827439"/>
    <w:rsid w:val="00827F6F"/>
    <w:rsid w:val="0083099B"/>
    <w:rsid w:val="0083127A"/>
    <w:rsid w:val="00844931"/>
    <w:rsid w:val="008470AB"/>
    <w:rsid w:val="00850835"/>
    <w:rsid w:val="008529A3"/>
    <w:rsid w:val="0085363C"/>
    <w:rsid w:val="00853DB7"/>
    <w:rsid w:val="008545E6"/>
    <w:rsid w:val="00855091"/>
    <w:rsid w:val="00860EC6"/>
    <w:rsid w:val="00862B5D"/>
    <w:rsid w:val="0086790F"/>
    <w:rsid w:val="0087188D"/>
    <w:rsid w:val="008721D0"/>
    <w:rsid w:val="00872779"/>
    <w:rsid w:val="00876483"/>
    <w:rsid w:val="0088154C"/>
    <w:rsid w:val="0088245E"/>
    <w:rsid w:val="00883612"/>
    <w:rsid w:val="00885B49"/>
    <w:rsid w:val="008909E1"/>
    <w:rsid w:val="008911E9"/>
    <w:rsid w:val="00892082"/>
    <w:rsid w:val="0089382C"/>
    <w:rsid w:val="00894622"/>
    <w:rsid w:val="00894DC7"/>
    <w:rsid w:val="00897BB3"/>
    <w:rsid w:val="008A5A53"/>
    <w:rsid w:val="008A6F75"/>
    <w:rsid w:val="008A7DC5"/>
    <w:rsid w:val="008B0665"/>
    <w:rsid w:val="008B16AA"/>
    <w:rsid w:val="008B172F"/>
    <w:rsid w:val="008B2C76"/>
    <w:rsid w:val="008B4C10"/>
    <w:rsid w:val="008B5BD8"/>
    <w:rsid w:val="008B6441"/>
    <w:rsid w:val="008B70EE"/>
    <w:rsid w:val="008C1BE7"/>
    <w:rsid w:val="008C536D"/>
    <w:rsid w:val="008C76E6"/>
    <w:rsid w:val="008D18FE"/>
    <w:rsid w:val="008D4D14"/>
    <w:rsid w:val="008D69FD"/>
    <w:rsid w:val="008E3275"/>
    <w:rsid w:val="008E555F"/>
    <w:rsid w:val="008E654A"/>
    <w:rsid w:val="008E6623"/>
    <w:rsid w:val="008E7124"/>
    <w:rsid w:val="008E7BD4"/>
    <w:rsid w:val="008E7FDC"/>
    <w:rsid w:val="008F1582"/>
    <w:rsid w:val="00903A96"/>
    <w:rsid w:val="009053B1"/>
    <w:rsid w:val="00912379"/>
    <w:rsid w:val="009137AA"/>
    <w:rsid w:val="009163C2"/>
    <w:rsid w:val="009202BF"/>
    <w:rsid w:val="009211D0"/>
    <w:rsid w:val="0092154E"/>
    <w:rsid w:val="00923271"/>
    <w:rsid w:val="00924EB8"/>
    <w:rsid w:val="00927A5C"/>
    <w:rsid w:val="009325F5"/>
    <w:rsid w:val="00944D1D"/>
    <w:rsid w:val="00945CB6"/>
    <w:rsid w:val="00947DC8"/>
    <w:rsid w:val="00950AFE"/>
    <w:rsid w:val="00951571"/>
    <w:rsid w:val="00961B2A"/>
    <w:rsid w:val="00962CB0"/>
    <w:rsid w:val="00964E83"/>
    <w:rsid w:val="00971784"/>
    <w:rsid w:val="00973A80"/>
    <w:rsid w:val="009838A5"/>
    <w:rsid w:val="00984658"/>
    <w:rsid w:val="00986B24"/>
    <w:rsid w:val="00986BB7"/>
    <w:rsid w:val="00986CD7"/>
    <w:rsid w:val="009938C6"/>
    <w:rsid w:val="009A4B2F"/>
    <w:rsid w:val="009A6485"/>
    <w:rsid w:val="009A7FBC"/>
    <w:rsid w:val="009B5302"/>
    <w:rsid w:val="009B6353"/>
    <w:rsid w:val="009C0669"/>
    <w:rsid w:val="009C0DB4"/>
    <w:rsid w:val="009C5509"/>
    <w:rsid w:val="009C5B05"/>
    <w:rsid w:val="009D1A95"/>
    <w:rsid w:val="009D247F"/>
    <w:rsid w:val="009D5720"/>
    <w:rsid w:val="009D7419"/>
    <w:rsid w:val="009D7DF9"/>
    <w:rsid w:val="009E4289"/>
    <w:rsid w:val="009E55B7"/>
    <w:rsid w:val="009E6071"/>
    <w:rsid w:val="009E6320"/>
    <w:rsid w:val="009E78B2"/>
    <w:rsid w:val="009F4609"/>
    <w:rsid w:val="009F56D1"/>
    <w:rsid w:val="009F5B15"/>
    <w:rsid w:val="009F6D62"/>
    <w:rsid w:val="00A032BB"/>
    <w:rsid w:val="00A0548B"/>
    <w:rsid w:val="00A12633"/>
    <w:rsid w:val="00A14217"/>
    <w:rsid w:val="00A1796F"/>
    <w:rsid w:val="00A23831"/>
    <w:rsid w:val="00A24BD1"/>
    <w:rsid w:val="00A26860"/>
    <w:rsid w:val="00A32355"/>
    <w:rsid w:val="00A3388E"/>
    <w:rsid w:val="00A36374"/>
    <w:rsid w:val="00A44F8B"/>
    <w:rsid w:val="00A47FEB"/>
    <w:rsid w:val="00A506CF"/>
    <w:rsid w:val="00A508C8"/>
    <w:rsid w:val="00A50C4C"/>
    <w:rsid w:val="00A51158"/>
    <w:rsid w:val="00A518DE"/>
    <w:rsid w:val="00A57947"/>
    <w:rsid w:val="00A60406"/>
    <w:rsid w:val="00A60E12"/>
    <w:rsid w:val="00A62ADA"/>
    <w:rsid w:val="00A6650D"/>
    <w:rsid w:val="00A66A02"/>
    <w:rsid w:val="00A7134F"/>
    <w:rsid w:val="00A72C51"/>
    <w:rsid w:val="00A736E5"/>
    <w:rsid w:val="00A77AE2"/>
    <w:rsid w:val="00A80EA2"/>
    <w:rsid w:val="00A82AED"/>
    <w:rsid w:val="00A83D3B"/>
    <w:rsid w:val="00A85E52"/>
    <w:rsid w:val="00A87D2D"/>
    <w:rsid w:val="00A954AE"/>
    <w:rsid w:val="00A95887"/>
    <w:rsid w:val="00AA05A3"/>
    <w:rsid w:val="00AA092E"/>
    <w:rsid w:val="00AA4D52"/>
    <w:rsid w:val="00AB0A11"/>
    <w:rsid w:val="00AB0C70"/>
    <w:rsid w:val="00AB2DFB"/>
    <w:rsid w:val="00AB611B"/>
    <w:rsid w:val="00AB6290"/>
    <w:rsid w:val="00AB7BFA"/>
    <w:rsid w:val="00AC7700"/>
    <w:rsid w:val="00AD1E28"/>
    <w:rsid w:val="00AD21BA"/>
    <w:rsid w:val="00AE0839"/>
    <w:rsid w:val="00AE191F"/>
    <w:rsid w:val="00AE2478"/>
    <w:rsid w:val="00AE2E11"/>
    <w:rsid w:val="00AE3F55"/>
    <w:rsid w:val="00AE4E0E"/>
    <w:rsid w:val="00AE6ECB"/>
    <w:rsid w:val="00AF0565"/>
    <w:rsid w:val="00AF1F0B"/>
    <w:rsid w:val="00AF2989"/>
    <w:rsid w:val="00AF5569"/>
    <w:rsid w:val="00AF62BF"/>
    <w:rsid w:val="00B04738"/>
    <w:rsid w:val="00B04BE1"/>
    <w:rsid w:val="00B0618B"/>
    <w:rsid w:val="00B10313"/>
    <w:rsid w:val="00B11759"/>
    <w:rsid w:val="00B15226"/>
    <w:rsid w:val="00B16800"/>
    <w:rsid w:val="00B237F8"/>
    <w:rsid w:val="00B23BFA"/>
    <w:rsid w:val="00B24644"/>
    <w:rsid w:val="00B2668F"/>
    <w:rsid w:val="00B26F99"/>
    <w:rsid w:val="00B335C6"/>
    <w:rsid w:val="00B3441A"/>
    <w:rsid w:val="00B35E17"/>
    <w:rsid w:val="00B36B4B"/>
    <w:rsid w:val="00B3741C"/>
    <w:rsid w:val="00B4135C"/>
    <w:rsid w:val="00B46FED"/>
    <w:rsid w:val="00B4704D"/>
    <w:rsid w:val="00B515DC"/>
    <w:rsid w:val="00B549B3"/>
    <w:rsid w:val="00B54D5C"/>
    <w:rsid w:val="00B54E5F"/>
    <w:rsid w:val="00B5752B"/>
    <w:rsid w:val="00B63A8E"/>
    <w:rsid w:val="00B651D1"/>
    <w:rsid w:val="00B707C2"/>
    <w:rsid w:val="00B74218"/>
    <w:rsid w:val="00B75072"/>
    <w:rsid w:val="00B82C90"/>
    <w:rsid w:val="00B92DA6"/>
    <w:rsid w:val="00B947F2"/>
    <w:rsid w:val="00BA27A6"/>
    <w:rsid w:val="00BA5997"/>
    <w:rsid w:val="00BA7D5F"/>
    <w:rsid w:val="00BB2342"/>
    <w:rsid w:val="00BB7BA5"/>
    <w:rsid w:val="00BC0C00"/>
    <w:rsid w:val="00BC741E"/>
    <w:rsid w:val="00BD7DA6"/>
    <w:rsid w:val="00BE08DF"/>
    <w:rsid w:val="00BE11AE"/>
    <w:rsid w:val="00BE1C8E"/>
    <w:rsid w:val="00BE5E09"/>
    <w:rsid w:val="00BF06C4"/>
    <w:rsid w:val="00BF4B0F"/>
    <w:rsid w:val="00BF6C0C"/>
    <w:rsid w:val="00BF6DE9"/>
    <w:rsid w:val="00C00396"/>
    <w:rsid w:val="00C04199"/>
    <w:rsid w:val="00C07444"/>
    <w:rsid w:val="00C14513"/>
    <w:rsid w:val="00C16D5D"/>
    <w:rsid w:val="00C17C06"/>
    <w:rsid w:val="00C217A5"/>
    <w:rsid w:val="00C21976"/>
    <w:rsid w:val="00C21D36"/>
    <w:rsid w:val="00C23A9A"/>
    <w:rsid w:val="00C25933"/>
    <w:rsid w:val="00C25A9C"/>
    <w:rsid w:val="00C266AC"/>
    <w:rsid w:val="00C30912"/>
    <w:rsid w:val="00C32831"/>
    <w:rsid w:val="00C331CB"/>
    <w:rsid w:val="00C333D3"/>
    <w:rsid w:val="00C34E7E"/>
    <w:rsid w:val="00C35690"/>
    <w:rsid w:val="00C43D71"/>
    <w:rsid w:val="00C51F0E"/>
    <w:rsid w:val="00C5241D"/>
    <w:rsid w:val="00C52CCA"/>
    <w:rsid w:val="00C549B7"/>
    <w:rsid w:val="00C550F2"/>
    <w:rsid w:val="00C575EC"/>
    <w:rsid w:val="00C579FD"/>
    <w:rsid w:val="00C64FF9"/>
    <w:rsid w:val="00C6697D"/>
    <w:rsid w:val="00C72745"/>
    <w:rsid w:val="00C72A15"/>
    <w:rsid w:val="00C732A8"/>
    <w:rsid w:val="00C749C6"/>
    <w:rsid w:val="00C76AD6"/>
    <w:rsid w:val="00C7711D"/>
    <w:rsid w:val="00C836E6"/>
    <w:rsid w:val="00C84E21"/>
    <w:rsid w:val="00C907DC"/>
    <w:rsid w:val="00C90BD0"/>
    <w:rsid w:val="00C924D5"/>
    <w:rsid w:val="00C93521"/>
    <w:rsid w:val="00C9719F"/>
    <w:rsid w:val="00CA6685"/>
    <w:rsid w:val="00CB0AF0"/>
    <w:rsid w:val="00CB3815"/>
    <w:rsid w:val="00CC3C67"/>
    <w:rsid w:val="00CC4D97"/>
    <w:rsid w:val="00CC7631"/>
    <w:rsid w:val="00CD0BC4"/>
    <w:rsid w:val="00CD1E42"/>
    <w:rsid w:val="00CD2AD4"/>
    <w:rsid w:val="00CD523A"/>
    <w:rsid w:val="00CD767B"/>
    <w:rsid w:val="00CE0FB4"/>
    <w:rsid w:val="00CE26D5"/>
    <w:rsid w:val="00CE28E8"/>
    <w:rsid w:val="00CE3B77"/>
    <w:rsid w:val="00CE71BC"/>
    <w:rsid w:val="00CF50EF"/>
    <w:rsid w:val="00CF59CC"/>
    <w:rsid w:val="00D037CC"/>
    <w:rsid w:val="00D040F7"/>
    <w:rsid w:val="00D1077D"/>
    <w:rsid w:val="00D115C1"/>
    <w:rsid w:val="00D14557"/>
    <w:rsid w:val="00D155EB"/>
    <w:rsid w:val="00D160CC"/>
    <w:rsid w:val="00D16A35"/>
    <w:rsid w:val="00D21B95"/>
    <w:rsid w:val="00D23691"/>
    <w:rsid w:val="00D240A9"/>
    <w:rsid w:val="00D24493"/>
    <w:rsid w:val="00D25F07"/>
    <w:rsid w:val="00D26600"/>
    <w:rsid w:val="00D33F9F"/>
    <w:rsid w:val="00D375E5"/>
    <w:rsid w:val="00D45680"/>
    <w:rsid w:val="00D53AFB"/>
    <w:rsid w:val="00D5405C"/>
    <w:rsid w:val="00D54616"/>
    <w:rsid w:val="00D60E18"/>
    <w:rsid w:val="00D66F2D"/>
    <w:rsid w:val="00D67526"/>
    <w:rsid w:val="00D71741"/>
    <w:rsid w:val="00D71CC9"/>
    <w:rsid w:val="00D7252A"/>
    <w:rsid w:val="00D806C1"/>
    <w:rsid w:val="00D828CC"/>
    <w:rsid w:val="00D8363C"/>
    <w:rsid w:val="00D85024"/>
    <w:rsid w:val="00D8510A"/>
    <w:rsid w:val="00D8582E"/>
    <w:rsid w:val="00D85932"/>
    <w:rsid w:val="00D92874"/>
    <w:rsid w:val="00D946A9"/>
    <w:rsid w:val="00D948EA"/>
    <w:rsid w:val="00DA694D"/>
    <w:rsid w:val="00DB05CB"/>
    <w:rsid w:val="00DB1C99"/>
    <w:rsid w:val="00DB4A5D"/>
    <w:rsid w:val="00DC51C8"/>
    <w:rsid w:val="00DC7918"/>
    <w:rsid w:val="00DD1EE3"/>
    <w:rsid w:val="00DD246B"/>
    <w:rsid w:val="00DD432C"/>
    <w:rsid w:val="00DD7F8F"/>
    <w:rsid w:val="00DE02EE"/>
    <w:rsid w:val="00DE10D1"/>
    <w:rsid w:val="00DE1701"/>
    <w:rsid w:val="00DE1CCD"/>
    <w:rsid w:val="00DE63E6"/>
    <w:rsid w:val="00DE7B04"/>
    <w:rsid w:val="00DF1E54"/>
    <w:rsid w:val="00DF2323"/>
    <w:rsid w:val="00DF45A5"/>
    <w:rsid w:val="00DF6FEE"/>
    <w:rsid w:val="00DF7275"/>
    <w:rsid w:val="00E011F5"/>
    <w:rsid w:val="00E0387F"/>
    <w:rsid w:val="00E04F33"/>
    <w:rsid w:val="00E0617A"/>
    <w:rsid w:val="00E07C44"/>
    <w:rsid w:val="00E1088E"/>
    <w:rsid w:val="00E14F4E"/>
    <w:rsid w:val="00E1592C"/>
    <w:rsid w:val="00E17313"/>
    <w:rsid w:val="00E21D3B"/>
    <w:rsid w:val="00E2265B"/>
    <w:rsid w:val="00E24C5E"/>
    <w:rsid w:val="00E27CCA"/>
    <w:rsid w:val="00E356C2"/>
    <w:rsid w:val="00E359BA"/>
    <w:rsid w:val="00E36CE6"/>
    <w:rsid w:val="00E37297"/>
    <w:rsid w:val="00E408AF"/>
    <w:rsid w:val="00E40B4C"/>
    <w:rsid w:val="00E415D2"/>
    <w:rsid w:val="00E421D0"/>
    <w:rsid w:val="00E4327B"/>
    <w:rsid w:val="00E47A9A"/>
    <w:rsid w:val="00E500B7"/>
    <w:rsid w:val="00E5047C"/>
    <w:rsid w:val="00E525D4"/>
    <w:rsid w:val="00E53719"/>
    <w:rsid w:val="00E54BF8"/>
    <w:rsid w:val="00E63982"/>
    <w:rsid w:val="00E70EC5"/>
    <w:rsid w:val="00E74A35"/>
    <w:rsid w:val="00E80CFC"/>
    <w:rsid w:val="00E9166A"/>
    <w:rsid w:val="00E95C8A"/>
    <w:rsid w:val="00E97166"/>
    <w:rsid w:val="00EA0C38"/>
    <w:rsid w:val="00EA30CE"/>
    <w:rsid w:val="00EA3A24"/>
    <w:rsid w:val="00EA50F3"/>
    <w:rsid w:val="00EB0B01"/>
    <w:rsid w:val="00EB2ADF"/>
    <w:rsid w:val="00EB3070"/>
    <w:rsid w:val="00EB660B"/>
    <w:rsid w:val="00EB7505"/>
    <w:rsid w:val="00EC1356"/>
    <w:rsid w:val="00EC2704"/>
    <w:rsid w:val="00EC7173"/>
    <w:rsid w:val="00EC7723"/>
    <w:rsid w:val="00ED054C"/>
    <w:rsid w:val="00ED1EED"/>
    <w:rsid w:val="00ED2DEB"/>
    <w:rsid w:val="00EE01FD"/>
    <w:rsid w:val="00EF4003"/>
    <w:rsid w:val="00EF691A"/>
    <w:rsid w:val="00F00095"/>
    <w:rsid w:val="00F058CF"/>
    <w:rsid w:val="00F05966"/>
    <w:rsid w:val="00F0795B"/>
    <w:rsid w:val="00F1137A"/>
    <w:rsid w:val="00F149F2"/>
    <w:rsid w:val="00F15FA2"/>
    <w:rsid w:val="00F172FB"/>
    <w:rsid w:val="00F2164D"/>
    <w:rsid w:val="00F21ADD"/>
    <w:rsid w:val="00F25E11"/>
    <w:rsid w:val="00F25F6C"/>
    <w:rsid w:val="00F27AD1"/>
    <w:rsid w:val="00F3065E"/>
    <w:rsid w:val="00F32BD4"/>
    <w:rsid w:val="00F34B86"/>
    <w:rsid w:val="00F356EC"/>
    <w:rsid w:val="00F359BE"/>
    <w:rsid w:val="00F40B67"/>
    <w:rsid w:val="00F427B5"/>
    <w:rsid w:val="00F439A4"/>
    <w:rsid w:val="00F4592B"/>
    <w:rsid w:val="00F507AE"/>
    <w:rsid w:val="00F5229F"/>
    <w:rsid w:val="00F60120"/>
    <w:rsid w:val="00F6102D"/>
    <w:rsid w:val="00F6162D"/>
    <w:rsid w:val="00F62BFF"/>
    <w:rsid w:val="00F62E7C"/>
    <w:rsid w:val="00F64194"/>
    <w:rsid w:val="00F66A36"/>
    <w:rsid w:val="00F7293B"/>
    <w:rsid w:val="00F740DF"/>
    <w:rsid w:val="00F74E2B"/>
    <w:rsid w:val="00F833EF"/>
    <w:rsid w:val="00F84AE4"/>
    <w:rsid w:val="00F856BE"/>
    <w:rsid w:val="00F8761D"/>
    <w:rsid w:val="00F937B8"/>
    <w:rsid w:val="00F946DB"/>
    <w:rsid w:val="00F9677E"/>
    <w:rsid w:val="00F96A0F"/>
    <w:rsid w:val="00F97714"/>
    <w:rsid w:val="00FA062B"/>
    <w:rsid w:val="00FA73E9"/>
    <w:rsid w:val="00FA75B0"/>
    <w:rsid w:val="00FC19DD"/>
    <w:rsid w:val="00FC50D5"/>
    <w:rsid w:val="00FC66A6"/>
    <w:rsid w:val="00FC7571"/>
    <w:rsid w:val="00FD0D50"/>
    <w:rsid w:val="00FD2B4F"/>
    <w:rsid w:val="00FD375A"/>
    <w:rsid w:val="00FD4D2E"/>
    <w:rsid w:val="00FD5A1C"/>
    <w:rsid w:val="00FD6612"/>
    <w:rsid w:val="00FD777B"/>
    <w:rsid w:val="00FE02EC"/>
    <w:rsid w:val="00FE1649"/>
    <w:rsid w:val="00FE1CD8"/>
    <w:rsid w:val="00FE27B3"/>
    <w:rsid w:val="00FE6367"/>
    <w:rsid w:val="00FE74C6"/>
    <w:rsid w:val="017B84C5"/>
    <w:rsid w:val="01A79ED8"/>
    <w:rsid w:val="026D2A87"/>
    <w:rsid w:val="0275E80B"/>
    <w:rsid w:val="02F85F90"/>
    <w:rsid w:val="0313EE7E"/>
    <w:rsid w:val="031A632E"/>
    <w:rsid w:val="04A447C5"/>
    <w:rsid w:val="04AB5DDC"/>
    <w:rsid w:val="059EE9FA"/>
    <w:rsid w:val="05A862EB"/>
    <w:rsid w:val="05DA3B83"/>
    <w:rsid w:val="067991AA"/>
    <w:rsid w:val="06E3DFF1"/>
    <w:rsid w:val="06F59A96"/>
    <w:rsid w:val="0750808D"/>
    <w:rsid w:val="077597E6"/>
    <w:rsid w:val="07F9088D"/>
    <w:rsid w:val="08253E2F"/>
    <w:rsid w:val="08FB9387"/>
    <w:rsid w:val="0931FDD0"/>
    <w:rsid w:val="099862A8"/>
    <w:rsid w:val="0A350A7D"/>
    <w:rsid w:val="0B3B4371"/>
    <w:rsid w:val="0B53C981"/>
    <w:rsid w:val="0BB21E83"/>
    <w:rsid w:val="0BF9B0E9"/>
    <w:rsid w:val="0C4DF9F3"/>
    <w:rsid w:val="0C5B8AB5"/>
    <w:rsid w:val="0CFF7E40"/>
    <w:rsid w:val="0D0EA5CB"/>
    <w:rsid w:val="0DB92597"/>
    <w:rsid w:val="0E4A4767"/>
    <w:rsid w:val="0EB6B862"/>
    <w:rsid w:val="0F2DEFFF"/>
    <w:rsid w:val="0F5D104A"/>
    <w:rsid w:val="0FE1C04B"/>
    <w:rsid w:val="0FF8E636"/>
    <w:rsid w:val="10E83384"/>
    <w:rsid w:val="119E2C6E"/>
    <w:rsid w:val="119EA1AB"/>
    <w:rsid w:val="124B2A00"/>
    <w:rsid w:val="13EACF67"/>
    <w:rsid w:val="13F9DA77"/>
    <w:rsid w:val="1565F8A7"/>
    <w:rsid w:val="168BDD8B"/>
    <w:rsid w:val="16C82CF6"/>
    <w:rsid w:val="16CEF7D9"/>
    <w:rsid w:val="178B485A"/>
    <w:rsid w:val="182C7802"/>
    <w:rsid w:val="189D9969"/>
    <w:rsid w:val="18C6DCA5"/>
    <w:rsid w:val="19384B0D"/>
    <w:rsid w:val="1A41B42B"/>
    <w:rsid w:val="1A68D654"/>
    <w:rsid w:val="1A8DAC52"/>
    <w:rsid w:val="1AD43870"/>
    <w:rsid w:val="1C69BCD0"/>
    <w:rsid w:val="1CC13606"/>
    <w:rsid w:val="1CDFE290"/>
    <w:rsid w:val="1D2A1A92"/>
    <w:rsid w:val="1E234122"/>
    <w:rsid w:val="1E7B1D34"/>
    <w:rsid w:val="1EB08071"/>
    <w:rsid w:val="1EF26E45"/>
    <w:rsid w:val="1F2005AF"/>
    <w:rsid w:val="20400391"/>
    <w:rsid w:val="20AAF173"/>
    <w:rsid w:val="20C62821"/>
    <w:rsid w:val="2146C6C8"/>
    <w:rsid w:val="2204394D"/>
    <w:rsid w:val="223E52F9"/>
    <w:rsid w:val="235E51AA"/>
    <w:rsid w:val="238277DC"/>
    <w:rsid w:val="239D3657"/>
    <w:rsid w:val="24592913"/>
    <w:rsid w:val="24684FCE"/>
    <w:rsid w:val="247688E8"/>
    <w:rsid w:val="24FA4C57"/>
    <w:rsid w:val="25794DBA"/>
    <w:rsid w:val="25B48992"/>
    <w:rsid w:val="25BD15B9"/>
    <w:rsid w:val="25F0A8EB"/>
    <w:rsid w:val="26ADBDAE"/>
    <w:rsid w:val="27151E1B"/>
    <w:rsid w:val="27685CDB"/>
    <w:rsid w:val="27AFDA67"/>
    <w:rsid w:val="283FB088"/>
    <w:rsid w:val="2920642F"/>
    <w:rsid w:val="29C61046"/>
    <w:rsid w:val="29D15ED7"/>
    <w:rsid w:val="2AA7EB16"/>
    <w:rsid w:val="2AA9AF39"/>
    <w:rsid w:val="2AC53310"/>
    <w:rsid w:val="2B2A282A"/>
    <w:rsid w:val="2B6557C7"/>
    <w:rsid w:val="2CA50AE1"/>
    <w:rsid w:val="2CB26E97"/>
    <w:rsid w:val="2CC3379D"/>
    <w:rsid w:val="2CC5F88B"/>
    <w:rsid w:val="2CEDC073"/>
    <w:rsid w:val="2D0BDB33"/>
    <w:rsid w:val="2D7A79DB"/>
    <w:rsid w:val="2E6C4DF8"/>
    <w:rsid w:val="2E9BDDF8"/>
    <w:rsid w:val="2EB8CF93"/>
    <w:rsid w:val="2F1D93B9"/>
    <w:rsid w:val="2FC1EF79"/>
    <w:rsid w:val="2FC220FE"/>
    <w:rsid w:val="3066FD8B"/>
    <w:rsid w:val="30A444E4"/>
    <w:rsid w:val="30C6868A"/>
    <w:rsid w:val="31C16D2A"/>
    <w:rsid w:val="31F30DC7"/>
    <w:rsid w:val="31FCB3E9"/>
    <w:rsid w:val="326FADA2"/>
    <w:rsid w:val="32C4DDD8"/>
    <w:rsid w:val="32E8C5D4"/>
    <w:rsid w:val="33381502"/>
    <w:rsid w:val="33A97D46"/>
    <w:rsid w:val="33B427A2"/>
    <w:rsid w:val="345FF96B"/>
    <w:rsid w:val="34985CCE"/>
    <w:rsid w:val="34BE67FC"/>
    <w:rsid w:val="351D4846"/>
    <w:rsid w:val="353F0E1A"/>
    <w:rsid w:val="36AAB91B"/>
    <w:rsid w:val="36E82789"/>
    <w:rsid w:val="36FA716D"/>
    <w:rsid w:val="37387533"/>
    <w:rsid w:val="373F583F"/>
    <w:rsid w:val="37CEBB8C"/>
    <w:rsid w:val="37EF513B"/>
    <w:rsid w:val="384A518E"/>
    <w:rsid w:val="38818146"/>
    <w:rsid w:val="38A4863C"/>
    <w:rsid w:val="38F76C52"/>
    <w:rsid w:val="395114B1"/>
    <w:rsid w:val="39CDD53D"/>
    <w:rsid w:val="3A3278C7"/>
    <w:rsid w:val="3A6F3D13"/>
    <w:rsid w:val="3AB3E913"/>
    <w:rsid w:val="3B6E76CE"/>
    <w:rsid w:val="3C66AEB7"/>
    <w:rsid w:val="3C6B54FC"/>
    <w:rsid w:val="3C7E2D95"/>
    <w:rsid w:val="3DDCAF73"/>
    <w:rsid w:val="3E077729"/>
    <w:rsid w:val="3EC11FBC"/>
    <w:rsid w:val="3EC50DA5"/>
    <w:rsid w:val="3FA0CEFE"/>
    <w:rsid w:val="3FEB9780"/>
    <w:rsid w:val="4209AF1D"/>
    <w:rsid w:val="425848C5"/>
    <w:rsid w:val="4296592B"/>
    <w:rsid w:val="42B9494D"/>
    <w:rsid w:val="43779371"/>
    <w:rsid w:val="437FDA94"/>
    <w:rsid w:val="43FE579A"/>
    <w:rsid w:val="447239D3"/>
    <w:rsid w:val="4523000F"/>
    <w:rsid w:val="452CFA0A"/>
    <w:rsid w:val="456217B1"/>
    <w:rsid w:val="46A31764"/>
    <w:rsid w:val="46B12975"/>
    <w:rsid w:val="46D001FB"/>
    <w:rsid w:val="46FA0271"/>
    <w:rsid w:val="47B9C329"/>
    <w:rsid w:val="47BAA1AE"/>
    <w:rsid w:val="48406BC5"/>
    <w:rsid w:val="485FC844"/>
    <w:rsid w:val="488AD2F3"/>
    <w:rsid w:val="49184080"/>
    <w:rsid w:val="49FADE4E"/>
    <w:rsid w:val="4A2C9236"/>
    <w:rsid w:val="4AA8399A"/>
    <w:rsid w:val="4AAB9399"/>
    <w:rsid w:val="4ADC8D2A"/>
    <w:rsid w:val="4B976906"/>
    <w:rsid w:val="4C41460F"/>
    <w:rsid w:val="4C4409FB"/>
    <w:rsid w:val="4C464FDF"/>
    <w:rsid w:val="4C5D6739"/>
    <w:rsid w:val="4CDA035E"/>
    <w:rsid w:val="4D4CD144"/>
    <w:rsid w:val="4EF3E4A0"/>
    <w:rsid w:val="4F3D3D50"/>
    <w:rsid w:val="5002D7AC"/>
    <w:rsid w:val="50DF3428"/>
    <w:rsid w:val="5239B99A"/>
    <w:rsid w:val="524A266B"/>
    <w:rsid w:val="529F2A53"/>
    <w:rsid w:val="53512AC8"/>
    <w:rsid w:val="5367F6B7"/>
    <w:rsid w:val="53903031"/>
    <w:rsid w:val="53D8ADF0"/>
    <w:rsid w:val="54BF0628"/>
    <w:rsid w:val="54E94876"/>
    <w:rsid w:val="54EC172D"/>
    <w:rsid w:val="551C3BDD"/>
    <w:rsid w:val="553159E2"/>
    <w:rsid w:val="55BA6AB7"/>
    <w:rsid w:val="55EC9B81"/>
    <w:rsid w:val="5636E0C7"/>
    <w:rsid w:val="56A0DE89"/>
    <w:rsid w:val="56B24695"/>
    <w:rsid w:val="56E734A5"/>
    <w:rsid w:val="57387055"/>
    <w:rsid w:val="574F7537"/>
    <w:rsid w:val="576DF789"/>
    <w:rsid w:val="57B7A71C"/>
    <w:rsid w:val="57CA84A1"/>
    <w:rsid w:val="580D7837"/>
    <w:rsid w:val="581D8F39"/>
    <w:rsid w:val="5846D3F5"/>
    <w:rsid w:val="58865CD7"/>
    <w:rsid w:val="589BA0C0"/>
    <w:rsid w:val="58E2B973"/>
    <w:rsid w:val="590E6BD7"/>
    <w:rsid w:val="5A06B893"/>
    <w:rsid w:val="5AB9783D"/>
    <w:rsid w:val="5AEFE3D5"/>
    <w:rsid w:val="5AF9BDDC"/>
    <w:rsid w:val="5BC01B85"/>
    <w:rsid w:val="5C621B4B"/>
    <w:rsid w:val="5C8E8155"/>
    <w:rsid w:val="5E014BCA"/>
    <w:rsid w:val="5E385A43"/>
    <w:rsid w:val="5E7CB3DA"/>
    <w:rsid w:val="5EA74CA7"/>
    <w:rsid w:val="5F485612"/>
    <w:rsid w:val="5FCD6568"/>
    <w:rsid w:val="5FE1065A"/>
    <w:rsid w:val="5FEEE566"/>
    <w:rsid w:val="60DA6EAA"/>
    <w:rsid w:val="61202A01"/>
    <w:rsid w:val="61228CC7"/>
    <w:rsid w:val="614A6BE9"/>
    <w:rsid w:val="61B4FD10"/>
    <w:rsid w:val="62172ABA"/>
    <w:rsid w:val="6267B566"/>
    <w:rsid w:val="62A534CB"/>
    <w:rsid w:val="6306E370"/>
    <w:rsid w:val="63392084"/>
    <w:rsid w:val="63EBBBFA"/>
    <w:rsid w:val="63F8D0F8"/>
    <w:rsid w:val="641803B9"/>
    <w:rsid w:val="66065C6D"/>
    <w:rsid w:val="66C19281"/>
    <w:rsid w:val="6707E1D0"/>
    <w:rsid w:val="678C928D"/>
    <w:rsid w:val="678EFF94"/>
    <w:rsid w:val="67A1D430"/>
    <w:rsid w:val="684402EB"/>
    <w:rsid w:val="6846215C"/>
    <w:rsid w:val="68765E39"/>
    <w:rsid w:val="6882C287"/>
    <w:rsid w:val="68A42618"/>
    <w:rsid w:val="68C36F88"/>
    <w:rsid w:val="68C4F6EF"/>
    <w:rsid w:val="6910684B"/>
    <w:rsid w:val="6914764F"/>
    <w:rsid w:val="697F8823"/>
    <w:rsid w:val="69F6169F"/>
    <w:rsid w:val="6A064BBD"/>
    <w:rsid w:val="6AAD77F9"/>
    <w:rsid w:val="6AE139DC"/>
    <w:rsid w:val="6AF94689"/>
    <w:rsid w:val="6B373E98"/>
    <w:rsid w:val="6BC74E7D"/>
    <w:rsid w:val="6DF7BFEB"/>
    <w:rsid w:val="6E0E7A0B"/>
    <w:rsid w:val="6EE73886"/>
    <w:rsid w:val="6F2B2BA7"/>
    <w:rsid w:val="6F875BAB"/>
    <w:rsid w:val="72773A07"/>
    <w:rsid w:val="72F362E5"/>
    <w:rsid w:val="736884D2"/>
    <w:rsid w:val="737316D8"/>
    <w:rsid w:val="73742C26"/>
    <w:rsid w:val="73869289"/>
    <w:rsid w:val="73B049BD"/>
    <w:rsid w:val="740F3C79"/>
    <w:rsid w:val="744938EC"/>
    <w:rsid w:val="74564FCB"/>
    <w:rsid w:val="7517818D"/>
    <w:rsid w:val="7529FE3F"/>
    <w:rsid w:val="75877F89"/>
    <w:rsid w:val="75B289AA"/>
    <w:rsid w:val="76064A8F"/>
    <w:rsid w:val="76133EDC"/>
    <w:rsid w:val="7662628C"/>
    <w:rsid w:val="76D42156"/>
    <w:rsid w:val="774469C7"/>
    <w:rsid w:val="77B35713"/>
    <w:rsid w:val="77F1260C"/>
    <w:rsid w:val="78C4E64C"/>
    <w:rsid w:val="79057C00"/>
    <w:rsid w:val="793019C8"/>
    <w:rsid w:val="799B8CE4"/>
    <w:rsid w:val="79E0CAF9"/>
    <w:rsid w:val="7A12A10D"/>
    <w:rsid w:val="7A39D648"/>
    <w:rsid w:val="7A3B4654"/>
    <w:rsid w:val="7BCD2D14"/>
    <w:rsid w:val="7BF80BB7"/>
    <w:rsid w:val="7C3BD3B6"/>
    <w:rsid w:val="7C6F6A50"/>
    <w:rsid w:val="7C80B4EF"/>
    <w:rsid w:val="7CBC4D8E"/>
    <w:rsid w:val="7CD9F570"/>
    <w:rsid w:val="7E6FFE15"/>
    <w:rsid w:val="7E9341D9"/>
    <w:rsid w:val="7F0827D5"/>
    <w:rsid w:val="7FE8D9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8D219"/>
  <w15:chartTrackingRefBased/>
  <w15:docId w15:val="{39D73940-2820-4AA7-ACEA-FEE9D9B6C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E3275"/>
    <w:rPr>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rsid w:val="008E3275"/>
    <w:pPr>
      <w:tabs>
        <w:tab w:val="center" w:pos="4252"/>
        <w:tab w:val="right" w:pos="8504"/>
      </w:tabs>
    </w:pPr>
  </w:style>
  <w:style w:type="paragraph" w:styleId="Piedepgina">
    <w:name w:val="footer"/>
    <w:basedOn w:val="Normal"/>
    <w:link w:val="PiedepginaCar"/>
    <w:rsid w:val="008E3275"/>
    <w:pPr>
      <w:tabs>
        <w:tab w:val="center" w:pos="4252"/>
        <w:tab w:val="right" w:pos="8504"/>
      </w:tabs>
    </w:pPr>
  </w:style>
  <w:style w:type="table" w:styleId="Tablaconcuadrcula">
    <w:name w:val="Table Grid"/>
    <w:basedOn w:val="Tablanormal"/>
    <w:rsid w:val="00E07C44"/>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semiHidden/>
    <w:rsid w:val="00E07C44"/>
    <w:rPr>
      <w:rFonts w:ascii="Tahoma" w:hAnsi="Tahoma" w:cs="Tahoma"/>
      <w:sz w:val="16"/>
      <w:szCs w:val="16"/>
    </w:rPr>
  </w:style>
  <w:style w:type="character" w:styleId="PiedepginaCar" w:customStyle="1">
    <w:name w:val="Pie de página Car"/>
    <w:link w:val="Piedepgina"/>
    <w:rsid w:val="00AD1E28"/>
    <w:rPr>
      <w:sz w:val="24"/>
      <w:szCs w:val="24"/>
      <w:lang w:val="es-ES" w:eastAsia="es-ES"/>
    </w:rPr>
  </w:style>
  <w:style w:type="paragraph" w:styleId="Textonotapie">
    <w:name w:val="footnote text"/>
    <w:basedOn w:val="Normal"/>
    <w:link w:val="TextonotapieCar"/>
    <w:rsid w:val="00F05966"/>
    <w:rPr>
      <w:sz w:val="20"/>
      <w:szCs w:val="20"/>
    </w:rPr>
  </w:style>
  <w:style w:type="character" w:styleId="TextonotapieCar" w:customStyle="1">
    <w:name w:val="Texto nota pie Car"/>
    <w:link w:val="Textonotapie"/>
    <w:rsid w:val="00F05966"/>
    <w:rPr>
      <w:lang w:val="es-ES" w:eastAsia="es-ES"/>
    </w:rPr>
  </w:style>
  <w:style w:type="character" w:styleId="Refdenotaalpie">
    <w:name w:val="footnote reference"/>
    <w:rsid w:val="00F05966"/>
    <w:rPr>
      <w:vertAlign w:val="superscript"/>
    </w:rPr>
  </w:style>
  <w:style w:type="paragraph" w:styleId="Sinespaciado1" w:customStyle="1">
    <w:name w:val="Sin espaciado1"/>
    <w:next w:val="Sinespaciado"/>
    <w:uiPriority w:val="1"/>
    <w:qFormat/>
    <w:rsid w:val="00A66A02"/>
    <w:rPr>
      <w:rFonts w:ascii="Calibri Light" w:hAnsi="Calibri Light" w:eastAsia="Calibri"/>
      <w:color w:val="323E4F"/>
      <w:spacing w:val="5"/>
      <w:kern w:val="28"/>
      <w:sz w:val="52"/>
      <w:szCs w:val="52"/>
      <w:lang w:eastAsia="en-US"/>
    </w:rPr>
  </w:style>
  <w:style w:type="paragraph" w:styleId="Sinespaciado">
    <w:name w:val="No Spacing"/>
    <w:uiPriority w:val="1"/>
    <w:qFormat/>
    <w:rsid w:val="00A66A02"/>
    <w:rPr>
      <w:sz w:val="24"/>
      <w:szCs w:val="24"/>
      <w:lang w:val="es-ES" w:eastAsia="es-ES"/>
    </w:rPr>
  </w:style>
  <w:style w:type="character" w:styleId="Refdecomentario">
    <w:name w:val="annotation reference"/>
    <w:basedOn w:val="Fuentedeprrafopredeter"/>
    <w:rsid w:val="00B4135C"/>
    <w:rPr>
      <w:sz w:val="16"/>
      <w:szCs w:val="16"/>
    </w:rPr>
  </w:style>
  <w:style w:type="paragraph" w:styleId="Textocomentario">
    <w:name w:val="annotation text"/>
    <w:basedOn w:val="Normal"/>
    <w:link w:val="TextocomentarioCar"/>
    <w:rsid w:val="00B4135C"/>
    <w:rPr>
      <w:sz w:val="20"/>
      <w:szCs w:val="20"/>
    </w:rPr>
  </w:style>
  <w:style w:type="character" w:styleId="TextocomentarioCar" w:customStyle="1">
    <w:name w:val="Texto comentario Car"/>
    <w:basedOn w:val="Fuentedeprrafopredeter"/>
    <w:link w:val="Textocomentario"/>
    <w:rsid w:val="00B4135C"/>
    <w:rPr>
      <w:lang w:val="es-ES" w:eastAsia="es-ES"/>
    </w:rPr>
  </w:style>
  <w:style w:type="paragraph" w:styleId="Asuntodelcomentario">
    <w:name w:val="annotation subject"/>
    <w:basedOn w:val="Textocomentario"/>
    <w:next w:val="Textocomentario"/>
    <w:link w:val="AsuntodelcomentarioCar"/>
    <w:rsid w:val="00B4135C"/>
    <w:rPr>
      <w:b/>
      <w:bCs/>
    </w:rPr>
  </w:style>
  <w:style w:type="character" w:styleId="AsuntodelcomentarioCar" w:customStyle="1">
    <w:name w:val="Asunto del comentario Car"/>
    <w:basedOn w:val="TextocomentarioCar"/>
    <w:link w:val="Asuntodelcomentario"/>
    <w:rsid w:val="00B4135C"/>
    <w:rPr>
      <w:b/>
      <w:bCs/>
      <w:lang w:val="es-ES" w:eastAsia="es-ES"/>
    </w:rPr>
  </w:style>
  <w:style w:type="character" w:styleId="Hipervnculo">
    <w:name w:val="Hyperlink"/>
    <w:basedOn w:val="Fuentedeprrafopredeter"/>
    <w:rsid w:val="00DF2323"/>
    <w:rPr>
      <w:color w:val="0563C1" w:themeColor="hyperlink"/>
      <w:u w:val="single"/>
    </w:rPr>
  </w:style>
  <w:style w:type="character" w:styleId="Mencinsinresolver1" w:customStyle="1">
    <w:name w:val="Mención sin resolver1"/>
    <w:basedOn w:val="Fuentedeprrafopredeter"/>
    <w:uiPriority w:val="99"/>
    <w:semiHidden/>
    <w:unhideWhenUsed/>
    <w:rsid w:val="00F62E7C"/>
    <w:rPr>
      <w:color w:val="605E5C"/>
      <w:shd w:val="clear" w:color="auto" w:fill="E1DFDD"/>
    </w:rPr>
  </w:style>
  <w:style w:type="character" w:styleId="Hipervnculovisitado">
    <w:name w:val="FollowedHyperlink"/>
    <w:basedOn w:val="Fuentedeprrafopredeter"/>
    <w:rsid w:val="00F62E7C"/>
    <w:rPr>
      <w:color w:val="954F72" w:themeColor="followedHyperlink"/>
      <w:u w:val="single"/>
    </w:rPr>
  </w:style>
  <w:style w:type="table" w:styleId="Tablaconcuadrcula1" w:customStyle="1">
    <w:name w:val="Tabla con cuadrícula1"/>
    <w:basedOn w:val="Tablanormal"/>
    <w:next w:val="Tablaconcuadrcula"/>
    <w:uiPriority w:val="39"/>
    <w:rsid w:val="00047B10"/>
    <w:rPr>
      <w:rFonts w:ascii="Calibri" w:hAnsi="Calibri"/>
      <w:sz w:val="22"/>
      <w:szCs w:val="22"/>
      <w:lang w:eastAsia="es-E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0B3942"/>
    <w:pPr>
      <w:ind w:left="720"/>
      <w:contextualSpacing/>
    </w:pPr>
  </w:style>
  <w:style w:type="character" w:styleId="Mencinsinresolver2" w:customStyle="1">
    <w:name w:val="Mención sin resolver2"/>
    <w:basedOn w:val="Fuentedeprrafopredeter"/>
    <w:uiPriority w:val="99"/>
    <w:semiHidden/>
    <w:unhideWhenUsed/>
    <w:rsid w:val="00305D71"/>
    <w:rPr>
      <w:color w:val="605E5C"/>
      <w:shd w:val="clear" w:color="auto" w:fill="E1DFDD"/>
    </w:rPr>
  </w:style>
  <w:style w:type="character" w:styleId="normaltextrun" w:customStyle="1">
    <w:name w:val="normaltextrun"/>
    <w:basedOn w:val="Fuentedeprrafopredeter"/>
    <w:rsid w:val="00F172FB"/>
  </w:style>
  <w:style w:type="character" w:styleId="eop" w:customStyle="1">
    <w:name w:val="eop"/>
    <w:basedOn w:val="Fuentedeprrafopredeter"/>
    <w:rsid w:val="00F172FB"/>
  </w:style>
  <w:style w:type="table" w:styleId="Tablaconcuadrcula11" w:customStyle="1">
    <w:name w:val="Tabla con cuadrícula11"/>
    <w:basedOn w:val="Tablanormal"/>
    <w:next w:val="Tablaconcuadrcula"/>
    <w:uiPriority w:val="59"/>
    <w:rsid w:val="00103A85"/>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Mencinsinresolver3" w:customStyle="1">
    <w:name w:val="Mención sin resolver3"/>
    <w:basedOn w:val="Fuentedeprrafopredeter"/>
    <w:uiPriority w:val="99"/>
    <w:semiHidden/>
    <w:unhideWhenUsed/>
    <w:rsid w:val="00667965"/>
    <w:rPr>
      <w:color w:val="605E5C"/>
      <w:shd w:val="clear" w:color="auto" w:fill="E1DFDD"/>
    </w:rPr>
  </w:style>
  <w:style w:type="character" w:styleId="Mencinsinresolver">
    <w:name w:val="Unresolved Mention"/>
    <w:basedOn w:val="Fuentedeprrafopredeter"/>
    <w:uiPriority w:val="99"/>
    <w:semiHidden/>
    <w:unhideWhenUsed/>
    <w:rsid w:val="00894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3791">
      <w:bodyDiv w:val="1"/>
      <w:marLeft w:val="0"/>
      <w:marRight w:val="0"/>
      <w:marTop w:val="0"/>
      <w:marBottom w:val="0"/>
      <w:divBdr>
        <w:top w:val="none" w:sz="0" w:space="0" w:color="auto"/>
        <w:left w:val="none" w:sz="0" w:space="0" w:color="auto"/>
        <w:bottom w:val="none" w:sz="0" w:space="0" w:color="auto"/>
        <w:right w:val="none" w:sz="0" w:space="0" w:color="auto"/>
      </w:divBdr>
    </w:div>
    <w:div w:id="384066954">
      <w:bodyDiv w:val="1"/>
      <w:marLeft w:val="0"/>
      <w:marRight w:val="0"/>
      <w:marTop w:val="0"/>
      <w:marBottom w:val="0"/>
      <w:divBdr>
        <w:top w:val="none" w:sz="0" w:space="0" w:color="auto"/>
        <w:left w:val="none" w:sz="0" w:space="0" w:color="auto"/>
        <w:bottom w:val="none" w:sz="0" w:space="0" w:color="auto"/>
        <w:right w:val="none" w:sz="0" w:space="0" w:color="auto"/>
      </w:divBdr>
    </w:div>
    <w:div w:id="427122201">
      <w:bodyDiv w:val="1"/>
      <w:marLeft w:val="0"/>
      <w:marRight w:val="0"/>
      <w:marTop w:val="0"/>
      <w:marBottom w:val="0"/>
      <w:divBdr>
        <w:top w:val="none" w:sz="0" w:space="0" w:color="auto"/>
        <w:left w:val="none" w:sz="0" w:space="0" w:color="auto"/>
        <w:bottom w:val="none" w:sz="0" w:space="0" w:color="auto"/>
        <w:right w:val="none" w:sz="0" w:space="0" w:color="auto"/>
      </w:divBdr>
    </w:div>
    <w:div w:id="744496944">
      <w:bodyDiv w:val="1"/>
      <w:marLeft w:val="0"/>
      <w:marRight w:val="0"/>
      <w:marTop w:val="0"/>
      <w:marBottom w:val="0"/>
      <w:divBdr>
        <w:top w:val="none" w:sz="0" w:space="0" w:color="auto"/>
        <w:left w:val="none" w:sz="0" w:space="0" w:color="auto"/>
        <w:bottom w:val="none" w:sz="0" w:space="0" w:color="auto"/>
        <w:right w:val="none" w:sz="0" w:space="0" w:color="auto"/>
      </w:divBdr>
    </w:div>
    <w:div w:id="748115337">
      <w:bodyDiv w:val="1"/>
      <w:marLeft w:val="0"/>
      <w:marRight w:val="0"/>
      <w:marTop w:val="0"/>
      <w:marBottom w:val="0"/>
      <w:divBdr>
        <w:top w:val="none" w:sz="0" w:space="0" w:color="auto"/>
        <w:left w:val="none" w:sz="0" w:space="0" w:color="auto"/>
        <w:bottom w:val="none" w:sz="0" w:space="0" w:color="auto"/>
        <w:right w:val="none" w:sz="0" w:space="0" w:color="auto"/>
      </w:divBdr>
    </w:div>
    <w:div w:id="773133897">
      <w:bodyDiv w:val="1"/>
      <w:marLeft w:val="0"/>
      <w:marRight w:val="0"/>
      <w:marTop w:val="0"/>
      <w:marBottom w:val="0"/>
      <w:divBdr>
        <w:top w:val="none" w:sz="0" w:space="0" w:color="auto"/>
        <w:left w:val="none" w:sz="0" w:space="0" w:color="auto"/>
        <w:bottom w:val="none" w:sz="0" w:space="0" w:color="auto"/>
        <w:right w:val="none" w:sz="0" w:space="0" w:color="auto"/>
      </w:divBdr>
    </w:div>
    <w:div w:id="922032593">
      <w:bodyDiv w:val="1"/>
      <w:marLeft w:val="0"/>
      <w:marRight w:val="0"/>
      <w:marTop w:val="0"/>
      <w:marBottom w:val="0"/>
      <w:divBdr>
        <w:top w:val="none" w:sz="0" w:space="0" w:color="auto"/>
        <w:left w:val="none" w:sz="0" w:space="0" w:color="auto"/>
        <w:bottom w:val="none" w:sz="0" w:space="0" w:color="auto"/>
        <w:right w:val="none" w:sz="0" w:space="0" w:color="auto"/>
      </w:divBdr>
    </w:div>
    <w:div w:id="1133401263">
      <w:bodyDiv w:val="1"/>
      <w:marLeft w:val="0"/>
      <w:marRight w:val="0"/>
      <w:marTop w:val="0"/>
      <w:marBottom w:val="0"/>
      <w:divBdr>
        <w:top w:val="none" w:sz="0" w:space="0" w:color="auto"/>
        <w:left w:val="none" w:sz="0" w:space="0" w:color="auto"/>
        <w:bottom w:val="none" w:sz="0" w:space="0" w:color="auto"/>
        <w:right w:val="none" w:sz="0" w:space="0" w:color="auto"/>
      </w:divBdr>
    </w:div>
    <w:div w:id="1257907805">
      <w:bodyDiv w:val="1"/>
      <w:marLeft w:val="0"/>
      <w:marRight w:val="0"/>
      <w:marTop w:val="0"/>
      <w:marBottom w:val="0"/>
      <w:divBdr>
        <w:top w:val="none" w:sz="0" w:space="0" w:color="auto"/>
        <w:left w:val="none" w:sz="0" w:space="0" w:color="auto"/>
        <w:bottom w:val="none" w:sz="0" w:space="0" w:color="auto"/>
        <w:right w:val="none" w:sz="0" w:space="0" w:color="auto"/>
      </w:divBdr>
    </w:div>
    <w:div w:id="1441683033">
      <w:bodyDiv w:val="1"/>
      <w:marLeft w:val="0"/>
      <w:marRight w:val="0"/>
      <w:marTop w:val="0"/>
      <w:marBottom w:val="0"/>
      <w:divBdr>
        <w:top w:val="none" w:sz="0" w:space="0" w:color="auto"/>
        <w:left w:val="none" w:sz="0" w:space="0" w:color="auto"/>
        <w:bottom w:val="none" w:sz="0" w:space="0" w:color="auto"/>
        <w:right w:val="none" w:sz="0" w:space="0" w:color="auto"/>
      </w:divBdr>
    </w:div>
    <w:div w:id="1974094215">
      <w:bodyDiv w:val="1"/>
      <w:marLeft w:val="0"/>
      <w:marRight w:val="0"/>
      <w:marTop w:val="0"/>
      <w:marBottom w:val="0"/>
      <w:divBdr>
        <w:top w:val="none" w:sz="0" w:space="0" w:color="auto"/>
        <w:left w:val="none" w:sz="0" w:space="0" w:color="auto"/>
        <w:bottom w:val="none" w:sz="0" w:space="0" w:color="auto"/>
        <w:right w:val="none" w:sz="0" w:space="0" w:color="auto"/>
      </w:divBdr>
    </w:div>
    <w:div w:id="209466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procuraduriagovco-my.sharepoint.com/:v:/g/personal/cotalvaro_procuraduria_gov_co/Eeu5ZMaz2OJNgBnre8Yn7SUBTn6LOIyE-6J9AheRhVoSAQ" TargetMode="External" Id="R1ba995a226194a80" /><Relationship Type="http://schemas.openxmlformats.org/officeDocument/2006/relationships/hyperlink" Target="https://procuraduriagovco-my.sharepoint.com/:v:/g/personal/cotalvaro_procuraduria_gov_co/ESJ-j5x8aupNg5JIbUTzLpkB0PRSqmHfiaJCgFM61hM_Qw" TargetMode="External" Id="Rc72d09dc4e7d484c" /><Relationship Type="http://schemas.openxmlformats.org/officeDocument/2006/relationships/hyperlink" Target="mailto:abogadoley588@gtmail.com" TargetMode="External" Id="R3237d1449c59446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8FFB7F65FBB746B99AF0E905B38C22" ma:contentTypeVersion="12" ma:contentTypeDescription="Crear nuevo documento." ma:contentTypeScope="" ma:versionID="7afafa436107e46e8ec38d5e8f619719">
  <xsd:schema xmlns:xsd="http://www.w3.org/2001/XMLSchema" xmlns:xs="http://www.w3.org/2001/XMLSchema" xmlns:p="http://schemas.microsoft.com/office/2006/metadata/properties" xmlns:ns2="46134eed-3a9e-4d04-b0a8-8dd2ef89e1de" xmlns:ns3="0c6ac44a-7347-4bbd-860f-b75e925fd0f0" targetNamespace="http://schemas.microsoft.com/office/2006/metadata/properties" ma:root="true" ma:fieldsID="3ab98741acba1d4109670c242b5a4020" ns2:_="" ns3:_="">
    <xsd:import namespace="46134eed-3a9e-4d04-b0a8-8dd2ef89e1de"/>
    <xsd:import namespace="0c6ac44a-7347-4bbd-860f-b75e925fd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4eed-3a9e-4d04-b0a8-8dd2ef89e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6ac44a-7347-4bbd-860f-b75e925fd0f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784D-0970-4EB9-AA82-5DF113700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34eed-3a9e-4d04-b0a8-8dd2ef89e1de"/>
    <ds:schemaRef ds:uri="0c6ac44a-7347-4bbd-860f-b75e925f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2C7B8-4DF1-435C-9C3B-5663F87DA366}">
  <ds:schemaRefs>
    <ds:schemaRef ds:uri="http://schemas.microsoft.com/sharepoint/v3/contenttype/forms"/>
  </ds:schemaRefs>
</ds:datastoreItem>
</file>

<file path=customXml/itemProps3.xml><?xml version="1.0" encoding="utf-8"?>
<ds:datastoreItem xmlns:ds="http://schemas.openxmlformats.org/officeDocument/2006/customXml" ds:itemID="{4A179247-06B3-492B-8B36-D9EFEF3650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95542E-D0F7-4185-8777-BA462DD28D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PROCURADURIA GENERAL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(MODELO ACTA DE CONCILIACION FALLIDA POR FALTA DE ANIMO CONCILIATORIO)</dc:title>
  <dc:subject/>
  <dc:creator>Pro.Del.Conciliacion</dc:creator>
  <keywords/>
  <lastModifiedBy>Claudia Patricia Otalvaro Berrio</lastModifiedBy>
  <revision>24</revision>
  <lastPrinted>2018-12-12T00:32:00.0000000Z</lastPrinted>
  <dcterms:created xsi:type="dcterms:W3CDTF">2021-01-15T17:26:00.0000000Z</dcterms:created>
  <dcterms:modified xsi:type="dcterms:W3CDTF">2021-01-20T17:20:14.1706184Z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0x0101005D8FFB7F65FBB746B99AF0E905B38C22</vt:lpwstr>
  </property>
</Properties>
</file>